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E0386" w14:textId="2F0C3B89" w:rsidR="00DC0CAB" w:rsidRPr="00AC0B5E" w:rsidRDefault="00DC0CAB" w:rsidP="00DC0CAB">
      <w:pPr>
        <w:widowControl w:val="0"/>
        <w:tabs>
          <w:tab w:val="right" w:pos="9639"/>
        </w:tabs>
        <w:spacing w:after="0"/>
        <w:rPr>
          <w:rFonts w:ascii="Arial" w:hAnsi="Arial" w:cs="Arial"/>
          <w:b/>
          <w:bCs/>
          <w:sz w:val="24"/>
          <w:lang w:val="en-SE"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#12</w:t>
      </w:r>
      <w:r>
        <w:rPr>
          <w:rFonts w:ascii="Arial" w:hAnsi="Arial" w:cs="Arial"/>
          <w:b/>
          <w:sz w:val="24"/>
          <w:lang w:val="en-US" w:eastAsia="en-US"/>
        </w:rPr>
        <w:t>9bis</w:t>
      </w:r>
      <w:r w:rsidRPr="00D85860">
        <w:rPr>
          <w:rFonts w:ascii="Arial" w:hAnsi="Arial" w:cs="Arial"/>
          <w:b/>
          <w:sz w:val="24"/>
          <w:lang w:val="en-US" w:eastAsia="en-US"/>
        </w:rPr>
        <w:tab/>
      </w:r>
      <w:bookmarkEnd w:id="1"/>
      <w:r w:rsidR="00AC0B5E" w:rsidRPr="00AC0B5E">
        <w:rPr>
          <w:rFonts w:ascii="Arial" w:hAnsi="Arial" w:cs="Arial"/>
          <w:b/>
          <w:sz w:val="24"/>
          <w:lang w:eastAsia="en-US"/>
        </w:rPr>
        <w:t>R2-2502648</w:t>
      </w:r>
    </w:p>
    <w:p w14:paraId="287A09F1" w14:textId="77777777" w:rsidR="00DC0CAB" w:rsidRPr="0000706B" w:rsidRDefault="00DC0CAB" w:rsidP="00DC0CAB">
      <w:pPr>
        <w:widowControl w:val="0"/>
        <w:tabs>
          <w:tab w:val="right" w:pos="9639"/>
        </w:tabs>
        <w:spacing w:after="0"/>
        <w:rPr>
          <w:rFonts w:ascii="Arial" w:hAnsi="Arial" w:cs="Arial"/>
          <w:b/>
          <w:sz w:val="24"/>
          <w:lang w:val="en-US" w:eastAsia="en-US"/>
        </w:rPr>
      </w:pPr>
      <w:r>
        <w:rPr>
          <w:rFonts w:ascii="Arial" w:hAnsi="Arial" w:cs="Arial"/>
          <w:b/>
          <w:sz w:val="24"/>
          <w:lang w:val="en-US" w:eastAsia="en-US"/>
        </w:rPr>
        <w:t>Wuhan</w:t>
      </w:r>
      <w:r w:rsidRPr="0000706B">
        <w:rPr>
          <w:rFonts w:ascii="Arial" w:hAnsi="Arial" w:cs="Arial"/>
          <w:b/>
          <w:sz w:val="24"/>
          <w:lang w:val="en-US" w:eastAsia="en-US"/>
        </w:rPr>
        <w:t xml:space="preserve">, </w:t>
      </w:r>
      <w:r>
        <w:rPr>
          <w:rFonts w:ascii="Arial" w:hAnsi="Arial" w:cs="Arial"/>
          <w:b/>
          <w:sz w:val="24"/>
          <w:lang w:val="en-US" w:eastAsia="en-US"/>
        </w:rPr>
        <w:t>China</w:t>
      </w:r>
      <w:r w:rsidRPr="0000706B">
        <w:rPr>
          <w:rFonts w:ascii="Arial" w:hAnsi="Arial" w:cs="Arial"/>
          <w:b/>
          <w:sz w:val="24"/>
          <w:lang w:val="en-US" w:eastAsia="en-US"/>
        </w:rPr>
        <w:t xml:space="preserve">, </w:t>
      </w:r>
      <w:r>
        <w:rPr>
          <w:rFonts w:ascii="Arial" w:hAnsi="Arial" w:cs="Arial"/>
          <w:b/>
          <w:sz w:val="24"/>
          <w:lang w:val="en-US" w:eastAsia="en-US"/>
        </w:rPr>
        <w:t>April</w:t>
      </w:r>
      <w:r w:rsidRPr="0000706B">
        <w:rPr>
          <w:rFonts w:ascii="Arial" w:hAnsi="Arial" w:cs="Arial"/>
          <w:b/>
          <w:sz w:val="24"/>
          <w:lang w:val="en-US" w:eastAsia="en-US"/>
        </w:rPr>
        <w:t xml:space="preserve"> </w:t>
      </w:r>
      <w:r>
        <w:rPr>
          <w:rFonts w:ascii="Arial" w:hAnsi="Arial" w:cs="Arial"/>
          <w:b/>
          <w:sz w:val="24"/>
          <w:lang w:val="en-US" w:eastAsia="en-US"/>
        </w:rPr>
        <w:t>7</w:t>
      </w:r>
      <w:r w:rsidRPr="0000706B">
        <w:rPr>
          <w:rFonts w:ascii="Arial" w:hAnsi="Arial" w:cs="Arial"/>
          <w:b/>
          <w:sz w:val="24"/>
          <w:lang w:val="en-US" w:eastAsia="en-US"/>
        </w:rPr>
        <w:t xml:space="preserve"> – </w:t>
      </w:r>
      <w:r>
        <w:rPr>
          <w:rFonts w:ascii="Arial" w:hAnsi="Arial" w:cs="Arial"/>
          <w:b/>
          <w:sz w:val="24"/>
          <w:lang w:val="en-US" w:eastAsia="en-US"/>
        </w:rPr>
        <w:t>11</w:t>
      </w:r>
      <w:r w:rsidRPr="0000706B">
        <w:rPr>
          <w:rFonts w:ascii="Arial" w:hAnsi="Arial" w:cs="Arial"/>
          <w:b/>
          <w:sz w:val="24"/>
          <w:lang w:val="en-US" w:eastAsia="en-US"/>
        </w:rPr>
        <w:t>, 202</w:t>
      </w:r>
      <w:r>
        <w:rPr>
          <w:rFonts w:ascii="Arial" w:hAnsi="Arial" w:cs="Arial"/>
          <w:b/>
          <w:sz w:val="24"/>
          <w:lang w:val="en-US" w:eastAsia="en-US"/>
        </w:rPr>
        <w:t>5</w:t>
      </w:r>
    </w:p>
    <w:p w14:paraId="6CDC295B" w14:textId="77777777" w:rsidR="00DC0CAB" w:rsidRPr="0000706B" w:rsidRDefault="00DC0CAB" w:rsidP="00DC0CAB">
      <w:pPr>
        <w:widowControl w:val="0"/>
        <w:tabs>
          <w:tab w:val="right" w:pos="9639"/>
        </w:tabs>
        <w:spacing w:after="0"/>
        <w:rPr>
          <w:b/>
          <w:sz w:val="24"/>
          <w:lang w:val="en-US" w:eastAsia="en-US"/>
        </w:rPr>
      </w:pPr>
    </w:p>
    <w:p w14:paraId="552B7AD9" w14:textId="77777777" w:rsidR="00DC0CAB" w:rsidRPr="0000706B" w:rsidRDefault="00DC0CAB" w:rsidP="00DC0CAB">
      <w:pPr>
        <w:pStyle w:val="3GPPHeader"/>
        <w:rPr>
          <w:sz w:val="22"/>
          <w:szCs w:val="22"/>
          <w:lang w:val="en-US"/>
        </w:rPr>
      </w:pPr>
      <w:r w:rsidRPr="0000706B">
        <w:rPr>
          <w:sz w:val="22"/>
          <w:szCs w:val="22"/>
          <w:lang w:val="en-US"/>
        </w:rPr>
        <w:t>Agenda Item:</w:t>
      </w:r>
      <w:r w:rsidRPr="0000706B">
        <w:rPr>
          <w:sz w:val="22"/>
          <w:szCs w:val="22"/>
          <w:lang w:val="en-US"/>
        </w:rPr>
        <w:tab/>
      </w:r>
      <w:r w:rsidRPr="0000706B">
        <w:rPr>
          <w:color w:val="000000" w:themeColor="text1"/>
          <w:sz w:val="22"/>
          <w:szCs w:val="22"/>
          <w:lang w:val="en-US"/>
        </w:rPr>
        <w:t>8.10.</w:t>
      </w:r>
      <w:r>
        <w:rPr>
          <w:color w:val="000000" w:themeColor="text1"/>
          <w:sz w:val="22"/>
          <w:szCs w:val="22"/>
          <w:lang w:val="en-US"/>
        </w:rPr>
        <w:t>4</w:t>
      </w:r>
    </w:p>
    <w:bookmarkEnd w:id="2"/>
    <w:p w14:paraId="0014BB2A" w14:textId="77777777" w:rsidR="00DC0CAB" w:rsidRPr="003664F9" w:rsidRDefault="00DC0CAB" w:rsidP="00DC0CAB">
      <w:pPr>
        <w:pStyle w:val="3GPPHeader"/>
        <w:rPr>
          <w:sz w:val="22"/>
          <w:szCs w:val="22"/>
        </w:rPr>
      </w:pPr>
      <w:r w:rsidRPr="003664F9">
        <w:rPr>
          <w:sz w:val="22"/>
          <w:szCs w:val="22"/>
        </w:rPr>
        <w:t>Source:</w:t>
      </w:r>
      <w:r w:rsidRPr="003664F9">
        <w:rPr>
          <w:sz w:val="22"/>
          <w:szCs w:val="22"/>
        </w:rPr>
        <w:tab/>
        <w:t>Ericsson</w:t>
      </w:r>
    </w:p>
    <w:p w14:paraId="365CF60D" w14:textId="77777777" w:rsidR="00DC0CAB" w:rsidRPr="001907E9" w:rsidRDefault="00DC0CAB" w:rsidP="00DC0CAB">
      <w:pPr>
        <w:pStyle w:val="3GPPHeader"/>
        <w:rPr>
          <w:sz w:val="22"/>
          <w:szCs w:val="22"/>
        </w:rPr>
      </w:pPr>
      <w:r w:rsidRPr="003664F9">
        <w:rPr>
          <w:sz w:val="22"/>
          <w:szCs w:val="22"/>
        </w:rPr>
        <w:t>Title:</w:t>
      </w:r>
      <w:r w:rsidRPr="003664F9">
        <w:rPr>
          <w:sz w:val="22"/>
          <w:szCs w:val="22"/>
        </w:rPr>
        <w:tab/>
      </w:r>
      <w:r w:rsidRPr="001907E9">
        <w:rPr>
          <w:sz w:val="22"/>
          <w:szCs w:val="22"/>
        </w:rPr>
        <w:t xml:space="preserve">Discussion on the </w:t>
      </w:r>
      <w:proofErr w:type="gramStart"/>
      <w:r w:rsidRPr="001907E9">
        <w:rPr>
          <w:sz w:val="22"/>
          <w:szCs w:val="22"/>
        </w:rPr>
        <w:t>reply</w:t>
      </w:r>
      <w:proofErr w:type="gramEnd"/>
      <w:r w:rsidRPr="001907E9">
        <w:rPr>
          <w:sz w:val="22"/>
          <w:szCs w:val="22"/>
        </w:rPr>
        <w:t xml:space="preserve"> LS to RAN3 on</w:t>
      </w:r>
      <w:r>
        <w:rPr>
          <w:rFonts w:cs="Arial"/>
          <w:b w:val="0"/>
          <w:bCs/>
          <w:szCs w:val="24"/>
          <w:lang w:val="en-US"/>
        </w:rPr>
        <w:t xml:space="preserve"> </w:t>
      </w:r>
      <w:r w:rsidRPr="001A241B">
        <w:rPr>
          <w:sz w:val="22"/>
          <w:szCs w:val="22"/>
        </w:rPr>
        <w:t>SON-MDT enhancements for NTN</w:t>
      </w:r>
    </w:p>
    <w:p w14:paraId="2758289E" w14:textId="77777777" w:rsidR="00DC0CAB" w:rsidRPr="003664F9" w:rsidRDefault="00DC0CAB" w:rsidP="00DC0CAB">
      <w:pPr>
        <w:pStyle w:val="3GPPHeader"/>
        <w:rPr>
          <w:sz w:val="22"/>
          <w:szCs w:val="22"/>
        </w:rPr>
      </w:pPr>
      <w:r w:rsidRPr="003664F9">
        <w:rPr>
          <w:sz w:val="22"/>
          <w:szCs w:val="22"/>
        </w:rPr>
        <w:t>Document for:</w:t>
      </w:r>
      <w:r w:rsidRPr="003664F9">
        <w:rPr>
          <w:sz w:val="22"/>
          <w:szCs w:val="22"/>
        </w:rPr>
        <w:tab/>
        <w:t>Discussion/Decision</w:t>
      </w:r>
    </w:p>
    <w:p w14:paraId="7C1AF8FB" w14:textId="77777777" w:rsidR="00DC0CAB" w:rsidRPr="003664F9" w:rsidRDefault="00DC0CAB" w:rsidP="00DC0CAB">
      <w:pPr>
        <w:pStyle w:val="Heading1"/>
      </w:pPr>
      <w:r w:rsidRPr="003664F9">
        <w:t>Introduction</w:t>
      </w:r>
    </w:p>
    <w:p w14:paraId="31CEAF3E" w14:textId="77777777" w:rsidR="00DC0CAB" w:rsidRDefault="00DC0CAB" w:rsidP="00DC0CAB">
      <w:pPr>
        <w:rPr>
          <w:rFonts w:ascii="Arial" w:hAnsi="Arial" w:cs="Arial"/>
        </w:rPr>
      </w:pPr>
      <w:bookmarkStart w:id="18" w:name="_Ref178064866"/>
      <w:r w:rsidRPr="007A018A">
        <w:rPr>
          <w:rFonts w:ascii="Arial" w:hAnsi="Arial" w:cs="Arial"/>
        </w:rPr>
        <w:t xml:space="preserve">RAN#103 </w:t>
      </w:r>
      <w:r>
        <w:rPr>
          <w:rFonts w:ascii="Arial" w:hAnsi="Arial" w:cs="Arial"/>
        </w:rPr>
        <w:t xml:space="preserve">decided </w:t>
      </w:r>
      <w:r w:rsidRPr="007A018A">
        <w:rPr>
          <w:rFonts w:ascii="Arial" w:hAnsi="Arial" w:cs="Arial"/>
        </w:rPr>
        <w:t xml:space="preserve">to support further data collection for Self-organizing Networks (SON). One of the topics that was endorsed was the SON </w:t>
      </w:r>
      <w:r>
        <w:rPr>
          <w:rFonts w:ascii="Arial" w:hAnsi="Arial" w:cs="Arial"/>
        </w:rPr>
        <w:t xml:space="preserve">and MDT </w:t>
      </w:r>
      <w:r w:rsidRPr="007A018A">
        <w:rPr>
          <w:rFonts w:ascii="Arial" w:hAnsi="Arial" w:cs="Arial"/>
        </w:rPr>
        <w:t>enhancements for</w:t>
      </w:r>
      <w:r>
        <w:rPr>
          <w:rFonts w:ascii="Arial" w:hAnsi="Arial" w:cs="Arial"/>
        </w:rPr>
        <w:t xml:space="preserve"> mobility in</w:t>
      </w:r>
      <w:r w:rsidRPr="007A018A">
        <w:rPr>
          <w:rFonts w:ascii="Arial" w:hAnsi="Arial" w:cs="Arial"/>
        </w:rPr>
        <w:t xml:space="preserve"> non-terrestrial networks. </w:t>
      </w:r>
    </w:p>
    <w:p w14:paraId="6125B351" w14:textId="21F422EE" w:rsidR="00DC0CAB" w:rsidRDefault="00DC0CAB" w:rsidP="00DC0CAB">
      <w:pPr>
        <w:rPr>
          <w:rFonts w:ascii="Arial" w:hAnsi="Arial" w:cs="Arial"/>
        </w:rPr>
      </w:pPr>
      <w:r>
        <w:rPr>
          <w:rFonts w:ascii="Arial" w:hAnsi="Arial" w:cs="Arial"/>
        </w:rPr>
        <w:t>RAN2 had no discussion on SON and MDT enhancement for NTN in previous meetings. Now, we think RAN2 should trigger the related discussion due to the LS</w:t>
      </w:r>
      <w:r>
        <w:rPr>
          <w:rFonts w:ascii="Arial" w:hAnsi="Arial" w:cs="Arial"/>
        </w:rPr>
        <w:fldChar w:fldCharType="begin"/>
      </w:r>
      <w:r>
        <w:rPr>
          <w:rFonts w:ascii="Arial" w:hAnsi="Arial" w:cs="Arial"/>
        </w:rPr>
        <w:instrText xml:space="preserve"> REF _Ref187047386 \r \h </w:instrText>
      </w:r>
      <w:r>
        <w:rPr>
          <w:rFonts w:ascii="Arial" w:hAnsi="Arial" w:cs="Arial"/>
        </w:rPr>
      </w:r>
      <w:r>
        <w:rPr>
          <w:rFonts w:ascii="Arial" w:hAnsi="Arial" w:cs="Arial"/>
        </w:rPr>
        <w:fldChar w:fldCharType="separate"/>
      </w:r>
      <w:r w:rsidR="0069091D">
        <w:rPr>
          <w:rFonts w:ascii="Arial" w:hAnsi="Arial" w:cs="Arial"/>
        </w:rPr>
        <w:t>[2]</w:t>
      </w:r>
      <w:r>
        <w:rPr>
          <w:rFonts w:ascii="Arial" w:hAnsi="Arial" w:cs="Arial"/>
        </w:rPr>
        <w:fldChar w:fldCharType="end"/>
      </w:r>
      <w:r>
        <w:rPr>
          <w:rFonts w:ascii="Arial" w:hAnsi="Arial" w:cs="Arial"/>
        </w:rPr>
        <w:t xml:space="preserve"> from RAN3 on this subject. An excerpt from the LS is listed here for reference:</w:t>
      </w:r>
    </w:p>
    <w:tbl>
      <w:tblPr>
        <w:tblStyle w:val="TableGrid"/>
        <w:tblW w:w="0" w:type="auto"/>
        <w:tblInd w:w="0" w:type="dxa"/>
        <w:tblLook w:val="04A0" w:firstRow="1" w:lastRow="0" w:firstColumn="1" w:lastColumn="0" w:noHBand="0" w:noVBand="1"/>
      </w:tblPr>
      <w:tblGrid>
        <w:gridCol w:w="9631"/>
      </w:tblGrid>
      <w:tr w:rsidR="00DC0CAB" w14:paraId="73683362" w14:textId="77777777" w:rsidTr="00373593">
        <w:tc>
          <w:tcPr>
            <w:tcW w:w="9631" w:type="dxa"/>
          </w:tcPr>
          <w:p w14:paraId="7E5D0370" w14:textId="77777777" w:rsidR="00DC0CAB" w:rsidRDefault="00DC0CAB" w:rsidP="00DC0CAB">
            <w:pPr>
              <w:widowControl w:val="0"/>
              <w:numPr>
                <w:ilvl w:val="0"/>
                <w:numId w:val="45"/>
              </w:numPr>
              <w:spacing w:after="0"/>
              <w:rPr>
                <w:rFonts w:ascii="Arial" w:eastAsia="SimSun" w:hAnsi="Arial" w:cs="Arial"/>
                <w:b/>
                <w:bCs/>
                <w:lang w:val="en-US" w:eastAsia="zh-CN"/>
              </w:rPr>
            </w:pPr>
            <w:r>
              <w:rPr>
                <w:rFonts w:ascii="Arial" w:eastAsia="SimSun" w:hAnsi="Arial" w:cs="Arial"/>
                <w:b/>
                <w:bCs/>
                <w:lang w:val="en-US" w:eastAsia="zh-CN"/>
              </w:rPr>
              <w:t>Regarding SON/MDT for NTN:</w:t>
            </w:r>
          </w:p>
          <w:p w14:paraId="5159D7CC" w14:textId="77777777" w:rsidR="00DC0CAB" w:rsidRPr="0084700E" w:rsidRDefault="00DC0CAB" w:rsidP="00373593">
            <w:pPr>
              <w:pStyle w:val="BodyText"/>
              <w:rPr>
                <w:rFonts w:eastAsia="DengXian"/>
                <w:lang w:eastAsia="zh-CN"/>
              </w:rPr>
            </w:pPr>
          </w:p>
          <w:p w14:paraId="7EB88D8A" w14:textId="77777777" w:rsidR="00DC0CAB" w:rsidRDefault="00DC0CAB" w:rsidP="00373593">
            <w:pPr>
              <w:widowControl w:val="0"/>
              <w:spacing w:after="0"/>
              <w:rPr>
                <w:rFonts w:ascii="Arial" w:eastAsia="SimSun" w:hAnsi="Arial" w:cs="Arial"/>
                <w:lang w:val="en-US" w:eastAsia="zh-CN"/>
              </w:rPr>
            </w:pPr>
            <w:r>
              <w:rPr>
                <w:rFonts w:ascii="Arial" w:eastAsia="SimSun" w:hAnsi="Arial" w:cs="Arial"/>
                <w:lang w:val="en-US" w:eastAsia="zh-CN"/>
              </w:rPr>
              <w:t xml:space="preserve">On </w:t>
            </w:r>
            <w:r>
              <w:rPr>
                <w:rFonts w:ascii="Arial" w:eastAsia="SimSun" w:hAnsi="Arial" w:cs="Arial"/>
                <w:b/>
                <w:bCs/>
                <w:lang w:val="en-US" w:eastAsia="zh-CN"/>
              </w:rPr>
              <w:t>MRO for NTN</w:t>
            </w:r>
            <w:r>
              <w:rPr>
                <w:rFonts w:ascii="Arial" w:eastAsia="SimSun" w:hAnsi="Arial" w:cs="Arial"/>
                <w:lang w:val="en-US" w:eastAsia="zh-CN"/>
              </w:rPr>
              <w:t xml:space="preserve">, RAN3 agreed that UE reports the fulfilled CHO trigger conditions before RLF occurs in case of “time and </w:t>
            </w:r>
            <w:proofErr w:type="gramStart"/>
            <w:r>
              <w:rPr>
                <w:rFonts w:ascii="Arial" w:eastAsia="SimSun" w:hAnsi="Arial" w:cs="Arial"/>
                <w:lang w:val="en-US" w:eastAsia="zh-CN"/>
              </w:rPr>
              <w:t>measurement based</w:t>
            </w:r>
            <w:proofErr w:type="gramEnd"/>
            <w:r>
              <w:rPr>
                <w:rFonts w:ascii="Arial" w:eastAsia="SimSun" w:hAnsi="Arial" w:cs="Arial"/>
                <w:lang w:val="en-US" w:eastAsia="zh-CN"/>
              </w:rPr>
              <w:t xml:space="preserve"> trigger condition” or “location and measurement based trigger condition”, it is up to RAN2 to decide to reuse the existing IE or not.</w:t>
            </w:r>
          </w:p>
          <w:p w14:paraId="091ADE92" w14:textId="77777777" w:rsidR="00DC0CAB" w:rsidRDefault="00DC0CAB" w:rsidP="00373593">
            <w:pPr>
              <w:widowControl w:val="0"/>
              <w:spacing w:after="0"/>
              <w:rPr>
                <w:rFonts w:ascii="Arial" w:eastAsia="SimSun" w:hAnsi="Arial" w:cs="Arial"/>
                <w:lang w:val="en-US" w:eastAsia="zh-CN"/>
              </w:rPr>
            </w:pPr>
          </w:p>
          <w:p w14:paraId="66D94F31" w14:textId="77777777" w:rsidR="00DC0CAB" w:rsidRDefault="00DC0CAB" w:rsidP="00373593">
            <w:pPr>
              <w:widowControl w:val="0"/>
              <w:spacing w:after="0"/>
              <w:rPr>
                <w:rFonts w:ascii="Arial" w:eastAsia="SimSun" w:hAnsi="Arial" w:cs="Arial"/>
                <w:lang w:val="en-US" w:eastAsia="zh-CN"/>
              </w:rPr>
            </w:pPr>
            <w:r>
              <w:rPr>
                <w:rFonts w:ascii="Arial" w:eastAsia="SimSun" w:hAnsi="Arial" w:cs="Arial"/>
                <w:lang w:val="en-US" w:eastAsia="zh-CN"/>
              </w:rPr>
              <w:t xml:space="preserve">On </w:t>
            </w:r>
            <w:r>
              <w:rPr>
                <w:rFonts w:ascii="Arial" w:eastAsia="SimSun" w:hAnsi="Arial" w:cs="Arial"/>
                <w:b/>
                <w:bCs/>
                <w:lang w:val="en-US" w:eastAsia="zh-CN"/>
              </w:rPr>
              <w:t>MDT for NTN</w:t>
            </w:r>
            <w:r>
              <w:rPr>
                <w:rFonts w:ascii="Arial" w:eastAsia="SimSun" w:hAnsi="Arial" w:cs="Arial"/>
                <w:lang w:val="en-US" w:eastAsia="zh-CN"/>
              </w:rPr>
              <w:t xml:space="preserve">, 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Pr>
                <w:rFonts w:ascii="Arial" w:eastAsia="SimSun" w:hAnsi="Arial" w:cs="Arial"/>
                <w:lang w:val="en-US" w:eastAsia="zh-CN"/>
              </w:rPr>
              <w:t>Uu</w:t>
            </w:r>
            <w:proofErr w:type="spellEnd"/>
            <w:r>
              <w:rPr>
                <w:rFonts w:ascii="Arial" w:eastAsia="SimSun" w:hAnsi="Arial" w:cs="Arial"/>
                <w:lang w:val="en-US" w:eastAsia="zh-CN"/>
              </w:rPr>
              <w:t xml:space="preserve"> for NTN, to help RAN3 decide whether to specify geographical area and/or mapped cell ID over NGAP.</w:t>
            </w:r>
          </w:p>
          <w:p w14:paraId="39C007EF" w14:textId="77777777" w:rsidR="00DC0CAB" w:rsidRDefault="00DC0CAB" w:rsidP="00373593">
            <w:pPr>
              <w:widowControl w:val="0"/>
              <w:spacing w:after="0"/>
              <w:rPr>
                <w:rFonts w:ascii="Arial" w:eastAsia="SimSun" w:hAnsi="Arial" w:cs="Arial"/>
                <w:lang w:val="en-US" w:eastAsia="zh-CN"/>
              </w:rPr>
            </w:pPr>
          </w:p>
          <w:p w14:paraId="16FD1C57" w14:textId="77777777" w:rsidR="00DC0CAB" w:rsidRDefault="00DC0CAB" w:rsidP="00373593">
            <w:pPr>
              <w:widowControl w:val="0"/>
              <w:spacing w:after="0"/>
              <w:rPr>
                <w:rFonts w:ascii="Arial" w:eastAsia="SimSun" w:hAnsi="Arial" w:cs="Arial"/>
                <w:lang w:val="en-US" w:eastAsia="zh-CN"/>
              </w:rPr>
            </w:pPr>
          </w:p>
          <w:p w14:paraId="0734F825" w14:textId="77777777" w:rsidR="00DC0CAB" w:rsidRDefault="00DC0CAB" w:rsidP="00373593">
            <w:pPr>
              <w:spacing w:after="120"/>
              <w:ind w:left="1985" w:hanging="1985"/>
              <w:rPr>
                <w:rFonts w:ascii="Arial" w:hAnsi="Arial" w:cs="Arial"/>
                <w:b/>
                <w:lang w:eastAsia="en-US"/>
              </w:rPr>
            </w:pPr>
            <w:r>
              <w:rPr>
                <w:rFonts w:ascii="Arial" w:hAnsi="Arial" w:cs="Arial"/>
                <w:b/>
              </w:rPr>
              <w:t xml:space="preserve">To </w:t>
            </w:r>
            <w:r>
              <w:rPr>
                <w:rFonts w:ascii="Arial" w:hAnsi="Arial" w:cs="Arial"/>
                <w:b/>
                <w:lang w:val="en-US" w:eastAsia="zh-CN"/>
              </w:rPr>
              <w:t>RAN2</w:t>
            </w:r>
            <w:r>
              <w:rPr>
                <w:rFonts w:ascii="Arial" w:hAnsi="Arial" w:cs="Arial"/>
                <w:b/>
              </w:rPr>
              <w:t xml:space="preserve"> group.</w:t>
            </w:r>
          </w:p>
          <w:p w14:paraId="1620624F" w14:textId="77777777" w:rsidR="00DC0CAB" w:rsidRPr="0084700E" w:rsidRDefault="00DC0CAB" w:rsidP="00373593">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eastAsia="SimSun" w:hAnsi="Arial" w:cs="Arial"/>
                <w:lang w:val="en-US" w:eastAsia="zh-CN"/>
              </w:rPr>
              <w:t>RAN3 kindly asks RAN2 to take the above into consideration and update their specifications as needed. RAN3 also kindly requests RAN2 to provide feedback to the question on MDT for NTN.</w:t>
            </w:r>
          </w:p>
        </w:tc>
      </w:tr>
    </w:tbl>
    <w:p w14:paraId="7F8829C3" w14:textId="77777777" w:rsidR="00DC0CAB" w:rsidRDefault="00DC0CAB" w:rsidP="00DC0CAB">
      <w:pPr>
        <w:rPr>
          <w:rFonts w:ascii="Arial" w:hAnsi="Arial" w:cs="Arial"/>
        </w:rPr>
      </w:pPr>
    </w:p>
    <w:p w14:paraId="25B72516" w14:textId="77777777" w:rsidR="00DC0CAB" w:rsidRDefault="00DC0CAB" w:rsidP="00DC0CAB">
      <w:pPr>
        <w:pStyle w:val="Heading1"/>
        <w:rPr>
          <w:rFonts w:cs="Arial"/>
        </w:rPr>
      </w:pPr>
      <w:bookmarkStart w:id="19" w:name="_Ref154582601"/>
      <w:r w:rsidRPr="003D2284">
        <w:rPr>
          <w:rFonts w:cs="Arial"/>
        </w:rPr>
        <w:t>Discussion</w:t>
      </w:r>
      <w:bookmarkEnd w:id="18"/>
      <w:bookmarkEnd w:id="19"/>
    </w:p>
    <w:p w14:paraId="7E169195" w14:textId="77777777" w:rsidR="00DC0CAB" w:rsidRDefault="00DC0CAB" w:rsidP="00DC0CAB">
      <w:pPr>
        <w:rPr>
          <w:lang w:val="en-US"/>
        </w:rPr>
      </w:pPr>
      <w:r>
        <w:rPr>
          <w:lang w:val="en-US"/>
        </w:rPr>
        <w:t>RAN2 #129 discussed and agreed on how the UE reports the fulfilled CHO trigger conditions in case of time- or location-based and measurement-based CHO.</w:t>
      </w:r>
    </w:p>
    <w:tbl>
      <w:tblPr>
        <w:tblStyle w:val="TableGrid"/>
        <w:tblW w:w="0" w:type="auto"/>
        <w:tblInd w:w="0" w:type="dxa"/>
        <w:tblLook w:val="04A0" w:firstRow="1" w:lastRow="0" w:firstColumn="1" w:lastColumn="0" w:noHBand="0" w:noVBand="1"/>
      </w:tblPr>
      <w:tblGrid>
        <w:gridCol w:w="9631"/>
      </w:tblGrid>
      <w:tr w:rsidR="00DC0CAB" w14:paraId="0D9646C5" w14:textId="77777777" w:rsidTr="00373593">
        <w:tc>
          <w:tcPr>
            <w:tcW w:w="9631" w:type="dxa"/>
          </w:tcPr>
          <w:p w14:paraId="42DC041B" w14:textId="77777777" w:rsidR="00DC0CAB" w:rsidRDefault="00DC0CAB" w:rsidP="00373593">
            <w:pPr>
              <w:rPr>
                <w:lang w:val="en-US"/>
              </w:rPr>
            </w:pPr>
            <w:r w:rsidRPr="00A15736">
              <w:rPr>
                <w:b/>
                <w:bCs/>
              </w:rPr>
              <w:t xml:space="preserve">Existing IEs for CHO are used to report the fulfilled CHO trigger conditions before RLF occurs in case of “time and </w:t>
            </w:r>
            <w:proofErr w:type="gramStart"/>
            <w:r w:rsidRPr="00A15736">
              <w:rPr>
                <w:b/>
                <w:bCs/>
              </w:rPr>
              <w:t>measurement based</w:t>
            </w:r>
            <w:proofErr w:type="gramEnd"/>
            <w:r w:rsidRPr="00A15736">
              <w:rPr>
                <w:b/>
                <w:bCs/>
              </w:rPr>
              <w:t xml:space="preserve"> trigger condition” or “location and measurement based trigger condition”.</w:t>
            </w:r>
          </w:p>
        </w:tc>
      </w:tr>
    </w:tbl>
    <w:p w14:paraId="5925A791" w14:textId="77777777" w:rsidR="00DC0CAB" w:rsidRPr="00A15736" w:rsidRDefault="00DC0CAB" w:rsidP="00DC0CAB">
      <w:r>
        <w:t xml:space="preserve">Thus, we are focusing on the remaining question from RAN3 on MDT for NTN. </w:t>
      </w:r>
    </w:p>
    <w:p w14:paraId="149A41C4" w14:textId="77777777" w:rsidR="00DC0CAB" w:rsidRPr="00E76322" w:rsidRDefault="00DC0CAB" w:rsidP="00DC0CAB">
      <w:pPr>
        <w:pStyle w:val="Heading2"/>
      </w:pPr>
      <w:r>
        <w:t>MDT</w:t>
      </w:r>
      <w:r w:rsidRPr="00E76322">
        <w:t xml:space="preserve"> for NTN</w:t>
      </w:r>
    </w:p>
    <w:p w14:paraId="7CD9B8BE" w14:textId="77777777" w:rsidR="00DC0CAB" w:rsidRDefault="00DC0CAB" w:rsidP="00DC0CAB">
      <w:pPr>
        <w:rPr>
          <w:rFonts w:ascii="Arial" w:hAnsi="Arial" w:cs="Arial"/>
        </w:rPr>
      </w:pPr>
      <w:r>
        <w:rPr>
          <w:rFonts w:ascii="Arial" w:hAnsi="Arial" w:cs="Arial"/>
        </w:rPr>
        <w:t xml:space="preserve">RAN2 agreements regarding the geographical area defined for MBS NTN are copied in the Annex.2 of the contribution. In summary, based on the MBS NTN agreements, a new SIB is to be introduced to indicate the MBS service area, which is defined by </w:t>
      </w:r>
      <w:r w:rsidRPr="005B1561">
        <w:rPr>
          <w:rFonts w:ascii="Arial" w:hAnsi="Arial" w:cs="Arial"/>
          <w:lang w:eastAsia="zh-CN"/>
        </w:rPr>
        <w:t xml:space="preserve">a geographical area represented by a (set of) </w:t>
      </w:r>
      <w:proofErr w:type="spellStart"/>
      <w:r w:rsidRPr="005B1561">
        <w:rPr>
          <w:rFonts w:ascii="Arial" w:hAnsi="Arial" w:cs="Arial"/>
          <w:lang w:eastAsia="zh-CN"/>
        </w:rPr>
        <w:t>referenceLocation</w:t>
      </w:r>
      <w:proofErr w:type="spellEnd"/>
      <w:r w:rsidRPr="005B1561">
        <w:rPr>
          <w:rFonts w:ascii="Arial" w:hAnsi="Arial" w:cs="Arial"/>
          <w:lang w:eastAsia="zh-CN"/>
        </w:rPr>
        <w:t xml:space="preserve"> and radius or by a (set of) polygon(s)</w:t>
      </w:r>
      <w:r>
        <w:rPr>
          <w:rFonts w:ascii="Arial" w:hAnsi="Arial" w:cs="Arial"/>
          <w:lang w:eastAsia="zh-CN"/>
        </w:rPr>
        <w:t xml:space="preserve">. Furthermore, the </w:t>
      </w:r>
      <w:r w:rsidRPr="00F61403">
        <w:rPr>
          <w:rFonts w:ascii="Arial" w:hAnsi="Arial" w:cs="Arial"/>
          <w:i/>
          <w:iCs/>
          <w:lang w:eastAsia="zh-CN"/>
        </w:rPr>
        <w:t>tn-ReferenceLocation-r18</w:t>
      </w:r>
      <w:r w:rsidRPr="00F61403">
        <w:rPr>
          <w:rFonts w:ascii="Arial" w:hAnsi="Arial" w:cs="Arial"/>
          <w:lang w:eastAsia="zh-CN"/>
        </w:rPr>
        <w:t xml:space="preserve"> and </w:t>
      </w:r>
      <w:r w:rsidRPr="00F61403">
        <w:rPr>
          <w:rFonts w:ascii="Arial" w:hAnsi="Arial" w:cs="Arial"/>
          <w:i/>
          <w:iCs/>
          <w:lang w:eastAsia="zh-CN"/>
        </w:rPr>
        <w:t>tn-DistanceRadius-r18</w:t>
      </w:r>
      <w:r w:rsidRPr="00F61403">
        <w:rPr>
          <w:rFonts w:ascii="Arial" w:hAnsi="Arial" w:cs="Arial"/>
          <w:lang w:eastAsia="zh-CN"/>
        </w:rPr>
        <w:t xml:space="preserve"> is reused for the geographical area of the circl</w:t>
      </w:r>
      <w:r>
        <w:rPr>
          <w:rFonts w:ascii="Arial" w:hAnsi="Arial" w:cs="Arial"/>
          <w:lang w:eastAsia="zh-CN"/>
        </w:rPr>
        <w:t xml:space="preserve">e and the </w:t>
      </w:r>
      <w:r w:rsidRPr="00F61403">
        <w:rPr>
          <w:rFonts w:ascii="Arial" w:hAnsi="Arial" w:cs="Arial"/>
          <w:lang w:eastAsia="zh-CN"/>
        </w:rPr>
        <w:t>encoding of Polygon in TS37.355 is reused for the geographical area of the Polygon</w:t>
      </w:r>
      <w:r>
        <w:rPr>
          <w:rFonts w:ascii="Arial" w:hAnsi="Arial" w:cs="Arial"/>
          <w:lang w:eastAsia="zh-CN"/>
        </w:rPr>
        <w:t>.</w:t>
      </w:r>
    </w:p>
    <w:p w14:paraId="4791483C" w14:textId="77777777" w:rsidR="00DC0CAB" w:rsidRDefault="00DC0CAB" w:rsidP="00DC0CAB">
      <w:pPr>
        <w:rPr>
          <w:rFonts w:ascii="Arial" w:hAnsi="Arial" w:cs="Arial"/>
          <w:lang w:eastAsia="zh-CN"/>
        </w:rPr>
      </w:pPr>
      <w:r>
        <w:rPr>
          <w:rFonts w:ascii="Arial" w:hAnsi="Arial" w:cs="Arial"/>
          <w:lang w:eastAsia="zh-CN"/>
        </w:rPr>
        <w:lastRenderedPageBreak/>
        <w:t xml:space="preserve">The definition of geographical area for MBS service can also apply to MDT area scope which can be implemented by </w:t>
      </w:r>
      <w:r w:rsidRPr="00F61403">
        <w:rPr>
          <w:rFonts w:ascii="Arial" w:hAnsi="Arial" w:cs="Arial"/>
          <w:i/>
          <w:iCs/>
          <w:lang w:eastAsia="zh-CN"/>
        </w:rPr>
        <w:t>tn-ReferenceLocation-r18</w:t>
      </w:r>
      <w:r w:rsidRPr="00F61403">
        <w:rPr>
          <w:rFonts w:ascii="Arial" w:hAnsi="Arial" w:cs="Arial"/>
          <w:lang w:eastAsia="zh-CN"/>
        </w:rPr>
        <w:t xml:space="preserve"> and </w:t>
      </w:r>
      <w:r w:rsidRPr="00F61403">
        <w:rPr>
          <w:rFonts w:ascii="Arial" w:hAnsi="Arial" w:cs="Arial"/>
          <w:i/>
          <w:iCs/>
          <w:lang w:eastAsia="zh-CN"/>
        </w:rPr>
        <w:t>tn-DistanceRadius-r18</w:t>
      </w:r>
      <w:r>
        <w:rPr>
          <w:rFonts w:ascii="Arial" w:hAnsi="Arial" w:cs="Arial"/>
          <w:lang w:eastAsia="zh-CN"/>
        </w:rPr>
        <w:t xml:space="preserve"> or the encoding of </w:t>
      </w:r>
      <w:r w:rsidRPr="00F61403">
        <w:rPr>
          <w:rFonts w:ascii="Arial" w:hAnsi="Arial" w:cs="Arial"/>
          <w:lang w:eastAsia="zh-CN"/>
        </w:rPr>
        <w:t>Polygon in TS37.355</w:t>
      </w:r>
      <w:r>
        <w:rPr>
          <w:rFonts w:ascii="Arial" w:hAnsi="Arial" w:cs="Arial"/>
          <w:lang w:eastAsia="zh-CN"/>
        </w:rPr>
        <w:t>.</w:t>
      </w:r>
    </w:p>
    <w:p w14:paraId="2B8CFF56" w14:textId="77777777" w:rsidR="00DC0CAB" w:rsidRPr="00314F52" w:rsidRDefault="00DC0CAB" w:rsidP="00DC0CAB">
      <w:pPr>
        <w:pStyle w:val="Proposal"/>
        <w:tabs>
          <w:tab w:val="clear" w:pos="9243"/>
        </w:tabs>
        <w:ind w:left="1276"/>
        <w:jc w:val="left"/>
      </w:pPr>
      <w:bookmarkStart w:id="20" w:name="_Toc194046923"/>
      <w:r>
        <w:t xml:space="preserve">RAN2 to confirm that the </w:t>
      </w:r>
      <w:r>
        <w:rPr>
          <w:rFonts w:cs="Arial"/>
          <w:lang w:val="en-US"/>
        </w:rPr>
        <w:t xml:space="preserve">geographical area for MBS NTN can apply to MDT area scope, i.e. </w:t>
      </w:r>
      <w:r w:rsidRPr="005B1561">
        <w:rPr>
          <w:rFonts w:cs="Arial"/>
        </w:rPr>
        <w:t xml:space="preserve">a geographical area represented by a (set of) </w:t>
      </w:r>
      <w:proofErr w:type="spellStart"/>
      <w:r w:rsidRPr="005B1561">
        <w:rPr>
          <w:rFonts w:cs="Arial"/>
        </w:rPr>
        <w:t>referenceLocation</w:t>
      </w:r>
      <w:proofErr w:type="spellEnd"/>
      <w:r w:rsidRPr="005B1561">
        <w:rPr>
          <w:rFonts w:cs="Arial"/>
        </w:rPr>
        <w:t xml:space="preserve"> and radius or by a (set of) polygon(s).</w:t>
      </w:r>
      <w:bookmarkEnd w:id="20"/>
    </w:p>
    <w:p w14:paraId="43F95460" w14:textId="3730CB00" w:rsidR="006621C1" w:rsidRPr="00851EBF" w:rsidRDefault="00B21D4E" w:rsidP="00DC0CAB">
      <w:pPr>
        <w:rPr>
          <w:rFonts w:ascii="Arial" w:eastAsia="DengXian" w:hAnsi="Arial" w:cs="Arial"/>
          <w:lang w:eastAsia="zh-CN"/>
        </w:rPr>
      </w:pPr>
      <w:r>
        <w:rPr>
          <w:rFonts w:ascii="Arial" w:eastAsia="DengXian" w:hAnsi="Arial" w:cs="Arial"/>
          <w:lang w:eastAsia="zh-CN"/>
        </w:rPr>
        <w:t xml:space="preserve">During last meeting, some companies mentioned that there is no </w:t>
      </w:r>
      <w:r w:rsidR="006621C1">
        <w:rPr>
          <w:rFonts w:ascii="Arial" w:eastAsia="DengXian" w:hAnsi="Arial" w:cs="Arial" w:hint="eastAsia"/>
          <w:lang w:eastAsia="zh-CN"/>
        </w:rPr>
        <w:t xml:space="preserve">UE </w:t>
      </w:r>
      <w:r>
        <w:rPr>
          <w:rFonts w:ascii="Arial" w:eastAsia="DengXian" w:hAnsi="Arial" w:cs="Arial"/>
          <w:lang w:eastAsia="zh-CN"/>
        </w:rPr>
        <w:t xml:space="preserve">requirement in RRC_IDLE/RRC_INACTIVE to check the position which would drain the UE battery. </w:t>
      </w:r>
      <w:r w:rsidR="006621C1">
        <w:rPr>
          <w:rFonts w:ascii="Arial" w:eastAsia="DengXian" w:hAnsi="Arial" w:cs="Arial"/>
          <w:lang w:eastAsia="zh-CN"/>
        </w:rPr>
        <w:t>T</w:t>
      </w:r>
      <w:r w:rsidR="006621C1">
        <w:rPr>
          <w:rFonts w:ascii="Arial" w:eastAsia="DengXian" w:hAnsi="Arial" w:cs="Arial" w:hint="eastAsia"/>
          <w:lang w:eastAsia="zh-CN"/>
        </w:rPr>
        <w:t>he intention of the g</w:t>
      </w:r>
      <w:r>
        <w:rPr>
          <w:rFonts w:ascii="Arial" w:eastAsia="DengXian" w:hAnsi="Arial" w:cs="Arial" w:hint="eastAsia"/>
          <w:lang w:eastAsia="zh-CN"/>
        </w:rPr>
        <w:t>eographical area scope</w:t>
      </w:r>
      <w:r w:rsidR="006621C1">
        <w:rPr>
          <w:rFonts w:ascii="Arial" w:eastAsia="DengXian" w:hAnsi="Arial" w:cs="Arial" w:hint="eastAsia"/>
          <w:lang w:eastAsia="zh-CN"/>
        </w:rPr>
        <w:t xml:space="preserve"> is to log the MDT measurement only when </w:t>
      </w:r>
      <w:r w:rsidR="006621C1">
        <w:rPr>
          <w:rFonts w:ascii="Arial" w:eastAsia="DengXian" w:hAnsi="Arial" w:cs="Arial"/>
          <w:lang w:eastAsia="zh-CN"/>
        </w:rPr>
        <w:t xml:space="preserve">the </w:t>
      </w:r>
      <w:r w:rsidR="006621C1">
        <w:rPr>
          <w:rFonts w:ascii="Arial" w:eastAsia="DengXian" w:hAnsi="Arial" w:cs="Arial" w:hint="eastAsia"/>
          <w:lang w:eastAsia="zh-CN"/>
        </w:rPr>
        <w:t xml:space="preserve">UE is within the geographical area scope. </w:t>
      </w:r>
      <w:r w:rsidR="00713B27">
        <w:rPr>
          <w:rFonts w:ascii="Arial" w:eastAsia="DengXian" w:hAnsi="Arial" w:cs="Arial"/>
          <w:lang w:eastAsia="zh-CN"/>
        </w:rPr>
        <w:t>C</w:t>
      </w:r>
      <w:r w:rsidR="006621C1" w:rsidRPr="006621C1">
        <w:rPr>
          <w:rFonts w:ascii="Arial" w:eastAsia="DengXian" w:hAnsi="Arial" w:cs="Arial"/>
          <w:lang w:eastAsia="zh-CN"/>
        </w:rPr>
        <w:t xml:space="preserve">hecking </w:t>
      </w:r>
      <w:r w:rsidR="00713B27">
        <w:rPr>
          <w:rFonts w:ascii="Arial" w:eastAsia="DengXian" w:hAnsi="Arial" w:cs="Arial"/>
          <w:lang w:eastAsia="zh-CN"/>
        </w:rPr>
        <w:t xml:space="preserve">the UE location </w:t>
      </w:r>
      <w:r w:rsidR="006621C1" w:rsidRPr="006621C1">
        <w:rPr>
          <w:rFonts w:ascii="Arial" w:eastAsia="DengXian" w:hAnsi="Arial" w:cs="Arial"/>
          <w:lang w:eastAsia="zh-CN"/>
        </w:rPr>
        <w:t>is a prerequisite for determining the geographical area scope of logged MD</w:t>
      </w:r>
      <w:r w:rsidR="006621C1">
        <w:rPr>
          <w:rFonts w:ascii="Arial" w:eastAsia="DengXian" w:hAnsi="Arial" w:cs="Arial"/>
          <w:lang w:eastAsia="zh-CN"/>
        </w:rPr>
        <w:t>T</w:t>
      </w:r>
      <w:r w:rsidR="006621C1" w:rsidRPr="006621C1">
        <w:rPr>
          <w:rFonts w:ascii="Arial" w:eastAsia="DengXian" w:hAnsi="Arial" w:cs="Arial"/>
          <w:lang w:eastAsia="zh-CN"/>
        </w:rPr>
        <w:t>. To enhance UE energy efficiency, it is essential to address whether and how checking</w:t>
      </w:r>
      <w:r w:rsidR="00010BDD">
        <w:rPr>
          <w:rFonts w:ascii="Arial" w:eastAsia="DengXian" w:hAnsi="Arial" w:cs="Arial"/>
          <w:lang w:eastAsia="zh-CN"/>
        </w:rPr>
        <w:t xml:space="preserve"> the UE location</w:t>
      </w:r>
      <w:r w:rsidR="006621C1" w:rsidRPr="006621C1">
        <w:rPr>
          <w:rFonts w:ascii="Arial" w:eastAsia="DengXian" w:hAnsi="Arial" w:cs="Arial"/>
          <w:lang w:eastAsia="zh-CN"/>
        </w:rPr>
        <w:t xml:space="preserve"> for logged MDT can be optimized</w:t>
      </w:r>
      <w:r w:rsidR="00010BDD">
        <w:rPr>
          <w:rFonts w:ascii="Arial" w:eastAsia="DengXian" w:hAnsi="Arial" w:cs="Arial"/>
          <w:lang w:eastAsia="zh-CN"/>
        </w:rPr>
        <w:t>/simplified for the sake of energy saving</w:t>
      </w:r>
      <w:r w:rsidR="00851EBF">
        <w:rPr>
          <w:rFonts w:ascii="Arial" w:eastAsia="DengXian" w:hAnsi="Arial" w:cs="Arial" w:hint="eastAsia"/>
          <w:lang w:eastAsia="zh-CN"/>
        </w:rPr>
        <w:t xml:space="preserve">. </w:t>
      </w:r>
      <w:r w:rsidR="005D786E">
        <w:rPr>
          <w:rFonts w:ascii="Arial" w:eastAsia="DengXian" w:hAnsi="Arial" w:cs="Arial"/>
          <w:lang w:eastAsia="zh-CN"/>
        </w:rPr>
        <w:t xml:space="preserve">For </w:t>
      </w:r>
      <w:r w:rsidR="00347398">
        <w:rPr>
          <w:rFonts w:ascii="Arial" w:eastAsia="DengXian" w:hAnsi="Arial" w:cs="Arial"/>
          <w:lang w:eastAsia="zh-CN"/>
        </w:rPr>
        <w:t>instance,</w:t>
      </w:r>
      <w:r w:rsidR="005D786E">
        <w:rPr>
          <w:rFonts w:ascii="Arial" w:eastAsia="DengXian" w:hAnsi="Arial" w:cs="Arial"/>
          <w:lang w:eastAsia="zh-CN"/>
        </w:rPr>
        <w:t xml:space="preserve"> when the UE is </w:t>
      </w:r>
      <w:r w:rsidR="004C0667">
        <w:rPr>
          <w:rFonts w:ascii="Arial" w:eastAsia="DengXian" w:hAnsi="Arial" w:cs="Arial"/>
          <w:lang w:eastAsia="zh-CN"/>
        </w:rPr>
        <w:t>outside</w:t>
      </w:r>
      <w:r w:rsidR="005D786E">
        <w:rPr>
          <w:rFonts w:ascii="Arial" w:eastAsia="DengXian" w:hAnsi="Arial" w:cs="Arial"/>
          <w:lang w:eastAsia="zh-CN"/>
        </w:rPr>
        <w:t xml:space="preserve"> the </w:t>
      </w:r>
      <w:r w:rsidR="00033D39">
        <w:rPr>
          <w:rFonts w:ascii="Arial" w:eastAsia="DengXian" w:hAnsi="Arial" w:cs="Arial"/>
          <w:lang w:eastAsia="zh-CN"/>
        </w:rPr>
        <w:t xml:space="preserve">geographical </w:t>
      </w:r>
      <w:r w:rsidR="005D786E">
        <w:rPr>
          <w:rFonts w:ascii="Arial" w:eastAsia="DengXian" w:hAnsi="Arial" w:cs="Arial"/>
          <w:lang w:eastAsia="zh-CN"/>
        </w:rPr>
        <w:t xml:space="preserve">area the UE can check the location less often than being inside the </w:t>
      </w:r>
      <w:proofErr w:type="gramStart"/>
      <w:r w:rsidR="005D786E">
        <w:rPr>
          <w:rFonts w:ascii="Arial" w:eastAsia="DengXian" w:hAnsi="Arial" w:cs="Arial"/>
          <w:lang w:eastAsia="zh-CN"/>
        </w:rPr>
        <w:t>area, or</w:t>
      </w:r>
      <w:proofErr w:type="gramEnd"/>
      <w:r w:rsidR="005D786E">
        <w:rPr>
          <w:rFonts w:ascii="Arial" w:eastAsia="DengXian" w:hAnsi="Arial" w:cs="Arial"/>
          <w:lang w:eastAsia="zh-CN"/>
        </w:rPr>
        <w:t xml:space="preserve"> </w:t>
      </w:r>
      <w:r w:rsidR="00CE2EBC">
        <w:rPr>
          <w:rFonts w:ascii="Arial" w:eastAsia="DengXian" w:hAnsi="Arial" w:cs="Arial"/>
          <w:lang w:eastAsia="zh-CN"/>
        </w:rPr>
        <w:t xml:space="preserve">checking the location can be less or more frequent based on the UE </w:t>
      </w:r>
      <w:r w:rsidR="00987952">
        <w:rPr>
          <w:rFonts w:ascii="Arial" w:eastAsia="DengXian" w:hAnsi="Arial" w:cs="Arial"/>
          <w:lang w:eastAsia="zh-CN"/>
        </w:rPr>
        <w:t xml:space="preserve">mobility </w:t>
      </w:r>
      <w:r w:rsidR="00CE2EBC">
        <w:rPr>
          <w:rFonts w:ascii="Arial" w:eastAsia="DengXian" w:hAnsi="Arial" w:cs="Arial"/>
          <w:lang w:eastAsia="zh-CN"/>
        </w:rPr>
        <w:t>speed.</w:t>
      </w:r>
    </w:p>
    <w:p w14:paraId="2160FAD1" w14:textId="0F498024" w:rsidR="00B21D4E" w:rsidRPr="00454916" w:rsidRDefault="00B21D4E" w:rsidP="00DC0CAB">
      <w:pPr>
        <w:pStyle w:val="Proposal"/>
        <w:tabs>
          <w:tab w:val="clear" w:pos="9243"/>
        </w:tabs>
        <w:ind w:left="1276"/>
        <w:jc w:val="left"/>
      </w:pPr>
      <w:bookmarkStart w:id="21" w:name="_Toc194046924"/>
      <w:r>
        <w:t xml:space="preserve">RAN2 to discuss </w:t>
      </w:r>
      <w:r w:rsidR="007B73C1">
        <w:t xml:space="preserve">if and </w:t>
      </w:r>
      <w:r>
        <w:t xml:space="preserve">how to optimize </w:t>
      </w:r>
      <w:r w:rsidR="00013C06">
        <w:t>location</w:t>
      </w:r>
      <w:r>
        <w:rPr>
          <w:rFonts w:hint="eastAsia"/>
        </w:rPr>
        <w:t xml:space="preserve"> </w:t>
      </w:r>
      <w:r>
        <w:t xml:space="preserve">checking for logged MDT for the sake of UE energy saving. Detailed solutions </w:t>
      </w:r>
      <w:r w:rsidR="00F11731">
        <w:t xml:space="preserve">(how </w:t>
      </w:r>
      <w:r w:rsidR="0023102C">
        <w:t>frequent</w:t>
      </w:r>
      <w:r w:rsidR="00F11731">
        <w:t xml:space="preserve"> the UE should check the location) </w:t>
      </w:r>
      <w:r>
        <w:t>can be FFS.</w:t>
      </w:r>
      <w:bookmarkEnd w:id="21"/>
      <w:r>
        <w:t xml:space="preserve"> </w:t>
      </w:r>
    </w:p>
    <w:p w14:paraId="1F4106C6" w14:textId="77777777" w:rsidR="00DC0CAB" w:rsidRPr="003664F9" w:rsidRDefault="00DC0CAB" w:rsidP="00DC0CAB">
      <w:pPr>
        <w:pStyle w:val="Heading1"/>
      </w:pPr>
      <w:r w:rsidRPr="003664F9">
        <w:t>Conclusion</w:t>
      </w:r>
    </w:p>
    <w:p w14:paraId="1CAD8C5C" w14:textId="77777777" w:rsidR="00DC0CAB" w:rsidRPr="00E86E8E" w:rsidRDefault="00DC0CAB" w:rsidP="00DC0CAB">
      <w:pPr>
        <w:pStyle w:val="BodyText"/>
        <w:keepNext/>
        <w:rPr>
          <w:rFonts w:ascii="Arial" w:hAnsi="Arial" w:cs="Arial"/>
        </w:rPr>
      </w:pPr>
      <w:bookmarkStart w:id="22" w:name="_In-sequence_SDU_delivery"/>
      <w:bookmarkEnd w:id="3"/>
      <w:bookmarkEnd w:id="4"/>
      <w:bookmarkEnd w:id="5"/>
      <w:bookmarkEnd w:id="6"/>
      <w:bookmarkEnd w:id="7"/>
      <w:bookmarkEnd w:id="8"/>
      <w:bookmarkEnd w:id="9"/>
      <w:bookmarkEnd w:id="10"/>
      <w:bookmarkEnd w:id="11"/>
      <w:bookmarkEnd w:id="12"/>
      <w:bookmarkEnd w:id="13"/>
      <w:bookmarkEnd w:id="14"/>
      <w:bookmarkEnd w:id="15"/>
      <w:bookmarkEnd w:id="16"/>
      <w:bookmarkEnd w:id="22"/>
      <w:r w:rsidRPr="00E86E8E">
        <w:rPr>
          <w:rFonts w:ascii="Arial" w:hAnsi="Arial" w:cs="Arial"/>
        </w:rPr>
        <w:t>Based on the discussion in the previous sections we propose the following:</w:t>
      </w:r>
    </w:p>
    <w:p w14:paraId="225DF7ED" w14:textId="77777777" w:rsidR="00580F09" w:rsidRDefault="00DC0CAB">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94046923" w:history="1">
        <w:r w:rsidR="00580F09" w:rsidRPr="0080086F">
          <w:rPr>
            <w:rStyle w:val="Hyperlink"/>
            <w:noProof/>
          </w:rPr>
          <w:t>Proposal 1</w:t>
        </w:r>
        <w:r w:rsidR="00580F09">
          <w:rPr>
            <w:rFonts w:asciiTheme="minorHAnsi" w:eastAsiaTheme="minorEastAsia" w:hAnsiTheme="minorHAnsi" w:cstheme="minorBidi"/>
            <w:b w:val="0"/>
            <w:noProof/>
            <w:kern w:val="2"/>
            <w:sz w:val="24"/>
            <w:szCs w:val="24"/>
            <w:lang w:val="en-SE" w:eastAsia="en-GB"/>
            <w14:ligatures w14:val="standardContextual"/>
          </w:rPr>
          <w:tab/>
        </w:r>
        <w:r w:rsidR="00580F09" w:rsidRPr="0080086F">
          <w:rPr>
            <w:rStyle w:val="Hyperlink"/>
            <w:noProof/>
          </w:rPr>
          <w:t xml:space="preserve">RAN2 to confirm that the </w:t>
        </w:r>
        <w:r w:rsidR="00580F09" w:rsidRPr="0080086F">
          <w:rPr>
            <w:rStyle w:val="Hyperlink"/>
            <w:rFonts w:cs="Arial"/>
            <w:noProof/>
            <w:lang w:val="en-US"/>
          </w:rPr>
          <w:t xml:space="preserve">geographical area for MBS NTN can apply to MDT area scope, i.e. </w:t>
        </w:r>
        <w:r w:rsidR="00580F09" w:rsidRPr="0080086F">
          <w:rPr>
            <w:rStyle w:val="Hyperlink"/>
            <w:rFonts w:cs="Arial"/>
            <w:noProof/>
          </w:rPr>
          <w:t>a geographical area represented by a (set of) referenceLocation and radius or by a (set of) polygon(s).</w:t>
        </w:r>
      </w:hyperlink>
    </w:p>
    <w:p w14:paraId="09FD0443" w14:textId="77777777" w:rsidR="00580F09" w:rsidRDefault="00580F09">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924" w:history="1">
        <w:r w:rsidRPr="0080086F">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0086F">
          <w:rPr>
            <w:rStyle w:val="Hyperlink"/>
            <w:noProof/>
          </w:rPr>
          <w:t>RAN2 to discuss if and how to optimize location checking for logged MDT for the sake of UE energy saving. Detailed solutions (how frequent the UE should check the location) can be FFS.</w:t>
        </w:r>
      </w:hyperlink>
    </w:p>
    <w:p w14:paraId="741CA905" w14:textId="4A99248E" w:rsidR="00DC0CAB" w:rsidRPr="00CE0424" w:rsidRDefault="00DC0CAB" w:rsidP="00DC0CAB">
      <w:pPr>
        <w:pStyle w:val="BodyText"/>
        <w:rPr>
          <w:b/>
          <w:bCs/>
        </w:rPr>
      </w:pPr>
      <w:r w:rsidRPr="00F6384D">
        <w:rPr>
          <w:b/>
          <w:bCs/>
        </w:rPr>
        <w:fldChar w:fldCharType="end"/>
      </w:r>
      <w:r w:rsidRPr="00CE0424">
        <w:rPr>
          <w:b/>
          <w:bCs/>
        </w:rPr>
        <w:t xml:space="preserve"> </w:t>
      </w:r>
    </w:p>
    <w:p w14:paraId="0A8D0A7F" w14:textId="77777777" w:rsidR="00DC0CAB" w:rsidRPr="00CE0424" w:rsidRDefault="00DC0CAB" w:rsidP="00DC0CAB">
      <w:pPr>
        <w:pStyle w:val="Heading1"/>
      </w:pPr>
      <w:r w:rsidRPr="00CE0424">
        <w:t>References</w:t>
      </w:r>
    </w:p>
    <w:bookmarkEnd w:id="17"/>
    <w:p w14:paraId="5FD87058" w14:textId="77777777" w:rsidR="00DC0CAB" w:rsidRDefault="00DC0CAB" w:rsidP="00DC0CAB">
      <w:pPr>
        <w:pStyle w:val="Reference"/>
        <w:overflowPunct/>
        <w:autoSpaceDE/>
        <w:autoSpaceDN/>
        <w:adjustRightInd/>
        <w:spacing w:line="259" w:lineRule="auto"/>
        <w:textAlignment w:val="auto"/>
      </w:pPr>
      <w:r>
        <w:t>RP-234038</w:t>
      </w:r>
      <w:r w:rsidRPr="00F14A6B">
        <w:t>, “</w:t>
      </w:r>
      <w:r w:rsidRPr="00B71261">
        <w:t>New WID: Data collection for SON (Self-Organising Networks)/MDT (Minimization of Drive Tests) in NR standalone and MR-DC (Multi-Radio Dual Connectivity) Phase 4</w:t>
      </w:r>
      <w:r w:rsidRPr="00F14A6B">
        <w:t>”, RAN#10</w:t>
      </w:r>
      <w:r>
        <w:t>2</w:t>
      </w:r>
      <w:r w:rsidRPr="00F14A6B">
        <w:t xml:space="preserve">, </w:t>
      </w:r>
      <w:r>
        <w:t>Edinburgh</w:t>
      </w:r>
      <w:r w:rsidRPr="00F14A6B">
        <w:t xml:space="preserve">, </w:t>
      </w:r>
      <w:r>
        <w:t>Scotland</w:t>
      </w:r>
      <w:r w:rsidRPr="00F14A6B">
        <w:t>,</w:t>
      </w:r>
      <w:r>
        <w:t xml:space="preserve"> December </w:t>
      </w:r>
      <w:r w:rsidRPr="00F14A6B">
        <w:t>202</w:t>
      </w:r>
      <w:r>
        <w:t>3</w:t>
      </w:r>
      <w:r w:rsidRPr="00F14A6B">
        <w:t>.</w:t>
      </w:r>
    </w:p>
    <w:p w14:paraId="0D5AC161" w14:textId="77777777" w:rsidR="00DC0CAB" w:rsidRPr="00A15736" w:rsidRDefault="00DC0CAB" w:rsidP="00DC0CAB">
      <w:pPr>
        <w:pStyle w:val="Reference"/>
      </w:pPr>
      <w:bookmarkStart w:id="23" w:name="_Ref187047386"/>
      <w:r>
        <w:t xml:space="preserve">R3-247908, LS </w:t>
      </w:r>
      <w:r w:rsidRPr="00710A60">
        <w:t>on RAN3 agreements with impact on UE related to the Rel-19 SON/MDT</w:t>
      </w:r>
      <w:r>
        <w:t>.</w:t>
      </w:r>
      <w:bookmarkEnd w:id="23"/>
    </w:p>
    <w:p w14:paraId="6DB95ECF" w14:textId="77777777" w:rsidR="00DC0CAB" w:rsidRDefault="00DC0CAB" w:rsidP="00DC0CAB">
      <w:pPr>
        <w:pStyle w:val="Reference"/>
        <w:numPr>
          <w:ilvl w:val="0"/>
          <w:numId w:val="0"/>
        </w:numPr>
        <w:ind w:left="567" w:hanging="567"/>
      </w:pPr>
    </w:p>
    <w:p w14:paraId="7B770A5B" w14:textId="77777777" w:rsidR="00DC0CAB" w:rsidRPr="00044D39" w:rsidRDefault="00DC0CAB" w:rsidP="00DC0CAB">
      <w:pPr>
        <w:pStyle w:val="Heading1"/>
      </w:pPr>
      <w:r>
        <w:t>Annex</w:t>
      </w:r>
    </w:p>
    <w:p w14:paraId="20D53946" w14:textId="77777777" w:rsidR="00DC0CAB" w:rsidRDefault="00DC0CAB" w:rsidP="00DC0CAB">
      <w:pPr>
        <w:pStyle w:val="Heading2"/>
        <w:rPr>
          <w:rFonts w:cs="Arial"/>
        </w:rPr>
      </w:pPr>
      <w:r>
        <w:rPr>
          <w:rFonts w:cs="Arial"/>
        </w:rPr>
        <w:t>Annex.1 Draft LS reply to RAN3</w:t>
      </w:r>
    </w:p>
    <w:p w14:paraId="2F0301C8" w14:textId="77777777" w:rsidR="00DC0CAB" w:rsidRPr="00935725" w:rsidRDefault="00DC0CAB" w:rsidP="00DC0CAB"/>
    <w:p w14:paraId="216816D9" w14:textId="3F78DF35" w:rsidR="00DC0CAB" w:rsidRPr="00F051E5" w:rsidRDefault="00DC0CAB" w:rsidP="00DC0CAB">
      <w:pPr>
        <w:widowControl w:val="0"/>
        <w:tabs>
          <w:tab w:val="right" w:pos="9639"/>
        </w:tabs>
        <w:spacing w:after="0"/>
        <w:rPr>
          <w:rFonts w:ascii="Arial" w:hAnsi="Arial" w:cs="Arial"/>
          <w:b/>
          <w:bCs/>
          <w:sz w:val="24"/>
          <w:lang w:val="en-US" w:eastAsia="en-US"/>
        </w:rPr>
      </w:pPr>
      <w:r w:rsidRPr="00D85860">
        <w:rPr>
          <w:rFonts w:ascii="Arial" w:hAnsi="Arial" w:cs="Arial"/>
          <w:b/>
          <w:sz w:val="24"/>
          <w:lang w:val="en-US" w:eastAsia="en-US"/>
        </w:rPr>
        <w:t>3GPP TSG-RAN WG2 #12</w:t>
      </w:r>
      <w:r>
        <w:rPr>
          <w:rFonts w:ascii="Arial" w:hAnsi="Arial" w:cs="Arial"/>
          <w:b/>
          <w:sz w:val="24"/>
          <w:lang w:val="en-US" w:eastAsia="en-US"/>
        </w:rPr>
        <w:t>9</w:t>
      </w:r>
      <w:r w:rsidR="0062264E">
        <w:rPr>
          <w:rFonts w:ascii="Arial" w:hAnsi="Arial" w:cs="Arial"/>
          <w:b/>
          <w:sz w:val="24"/>
          <w:lang w:val="en-US" w:eastAsia="en-US"/>
        </w:rPr>
        <w:t>bis</w:t>
      </w:r>
      <w:r w:rsidRPr="00D85860">
        <w:rPr>
          <w:rFonts w:ascii="Arial" w:hAnsi="Arial" w:cs="Arial"/>
          <w:b/>
          <w:sz w:val="24"/>
          <w:lang w:val="en-US" w:eastAsia="en-US"/>
        </w:rPr>
        <w:tab/>
      </w:r>
      <w:r w:rsidRPr="0000706B">
        <w:rPr>
          <w:rFonts w:ascii="Arial" w:hAnsi="Arial" w:cs="Arial"/>
          <w:b/>
          <w:sz w:val="24"/>
          <w:lang w:eastAsia="en-US"/>
        </w:rPr>
        <w:t>R2-2</w:t>
      </w:r>
      <w:r>
        <w:rPr>
          <w:rFonts w:ascii="Arial" w:hAnsi="Arial" w:cs="Arial"/>
          <w:b/>
          <w:sz w:val="24"/>
          <w:lang w:eastAsia="en-US"/>
        </w:rPr>
        <w:t>5xxxxx</w:t>
      </w:r>
    </w:p>
    <w:p w14:paraId="3141375C" w14:textId="77777777" w:rsidR="00DC0CAB" w:rsidRPr="0000706B" w:rsidRDefault="00DC0CAB" w:rsidP="00DC0CAB">
      <w:pPr>
        <w:widowControl w:val="0"/>
        <w:tabs>
          <w:tab w:val="right" w:pos="9639"/>
        </w:tabs>
        <w:spacing w:after="0"/>
        <w:rPr>
          <w:rFonts w:ascii="Arial" w:hAnsi="Arial" w:cs="Arial"/>
          <w:b/>
          <w:sz w:val="24"/>
          <w:lang w:val="en-US" w:eastAsia="en-US"/>
        </w:rPr>
      </w:pPr>
      <w:r>
        <w:rPr>
          <w:rFonts w:ascii="Arial" w:hAnsi="Arial" w:cs="Arial"/>
          <w:b/>
          <w:sz w:val="24"/>
          <w:lang w:val="en-US" w:eastAsia="en-US"/>
        </w:rPr>
        <w:t>Wuhan</w:t>
      </w:r>
      <w:r w:rsidRPr="0000706B">
        <w:rPr>
          <w:rFonts w:ascii="Arial" w:hAnsi="Arial" w:cs="Arial"/>
          <w:b/>
          <w:sz w:val="24"/>
          <w:lang w:val="en-US" w:eastAsia="en-US"/>
        </w:rPr>
        <w:t xml:space="preserve">, </w:t>
      </w:r>
      <w:r>
        <w:rPr>
          <w:rFonts w:ascii="Arial" w:hAnsi="Arial" w:cs="Arial"/>
          <w:b/>
          <w:sz w:val="24"/>
          <w:lang w:val="en-US" w:eastAsia="en-US"/>
        </w:rPr>
        <w:t>China</w:t>
      </w:r>
      <w:r w:rsidRPr="0000706B">
        <w:rPr>
          <w:rFonts w:ascii="Arial" w:hAnsi="Arial" w:cs="Arial"/>
          <w:b/>
          <w:sz w:val="24"/>
          <w:lang w:val="en-US" w:eastAsia="en-US"/>
        </w:rPr>
        <w:t xml:space="preserve">, </w:t>
      </w:r>
      <w:r>
        <w:rPr>
          <w:rFonts w:ascii="Arial" w:hAnsi="Arial" w:cs="Arial"/>
          <w:b/>
          <w:sz w:val="24"/>
          <w:lang w:val="en-US" w:eastAsia="en-US"/>
        </w:rPr>
        <w:t>April</w:t>
      </w:r>
      <w:r w:rsidRPr="0000706B">
        <w:rPr>
          <w:rFonts w:ascii="Arial" w:hAnsi="Arial" w:cs="Arial"/>
          <w:b/>
          <w:sz w:val="24"/>
          <w:lang w:val="en-US" w:eastAsia="en-US"/>
        </w:rPr>
        <w:t xml:space="preserve"> </w:t>
      </w:r>
      <w:r>
        <w:rPr>
          <w:rFonts w:ascii="Arial" w:hAnsi="Arial" w:cs="Arial"/>
          <w:b/>
          <w:sz w:val="24"/>
          <w:lang w:val="en-US" w:eastAsia="en-US"/>
        </w:rPr>
        <w:t>7</w:t>
      </w:r>
      <w:r w:rsidRPr="0000706B">
        <w:rPr>
          <w:rFonts w:ascii="Arial" w:hAnsi="Arial" w:cs="Arial"/>
          <w:b/>
          <w:sz w:val="24"/>
          <w:lang w:val="en-US" w:eastAsia="en-US"/>
        </w:rPr>
        <w:t xml:space="preserve"> – </w:t>
      </w:r>
      <w:r>
        <w:rPr>
          <w:rFonts w:ascii="Arial" w:hAnsi="Arial" w:cs="Arial"/>
          <w:b/>
          <w:sz w:val="24"/>
          <w:lang w:val="en-US" w:eastAsia="en-US"/>
        </w:rPr>
        <w:t>11</w:t>
      </w:r>
      <w:r w:rsidRPr="0000706B">
        <w:rPr>
          <w:rFonts w:ascii="Arial" w:hAnsi="Arial" w:cs="Arial"/>
          <w:b/>
          <w:sz w:val="24"/>
          <w:lang w:val="en-US" w:eastAsia="en-US"/>
        </w:rPr>
        <w:t>, 202</w:t>
      </w:r>
      <w:r>
        <w:rPr>
          <w:rFonts w:ascii="Arial" w:hAnsi="Arial" w:cs="Arial"/>
          <w:b/>
          <w:sz w:val="24"/>
          <w:lang w:val="en-US" w:eastAsia="en-US"/>
        </w:rPr>
        <w:t>5</w:t>
      </w:r>
    </w:p>
    <w:p w14:paraId="2DF58490" w14:textId="77777777" w:rsidR="00DC0CAB" w:rsidRDefault="00DC0CAB" w:rsidP="00DC0CAB">
      <w:pPr>
        <w:pStyle w:val="CRCoverPage"/>
        <w:pBdr>
          <w:bottom w:val="single" w:sz="6" w:space="0" w:color="auto"/>
        </w:pBdr>
        <w:tabs>
          <w:tab w:val="right" w:pos="9639"/>
          <w:tab w:val="right" w:pos="13323"/>
        </w:tabs>
        <w:spacing w:after="0"/>
        <w:rPr>
          <w:noProof/>
        </w:rPr>
      </w:pPr>
    </w:p>
    <w:p w14:paraId="3EEB4E5F" w14:textId="77777777" w:rsidR="00DC0CAB" w:rsidRDefault="00DC0CAB" w:rsidP="00DC0CAB">
      <w:pPr>
        <w:spacing w:after="60"/>
        <w:rPr>
          <w:rFonts w:ascii="Arial" w:hAnsi="Arial" w:cs="Arial"/>
          <w:b/>
        </w:rPr>
      </w:pPr>
    </w:p>
    <w:p w14:paraId="642A65FB" w14:textId="77777777" w:rsidR="00DC0CAB" w:rsidRDefault="00DC0CAB" w:rsidP="00DC0CAB">
      <w:pPr>
        <w:spacing w:after="60"/>
        <w:ind w:left="1985" w:hanging="1985"/>
        <w:rPr>
          <w:rFonts w:ascii="Arial" w:hAnsi="Arial" w:cs="Arial"/>
          <w:b/>
          <w:lang w:eastAsia="zh-CN"/>
        </w:rPr>
      </w:pPr>
      <w:r>
        <w:rPr>
          <w:rFonts w:ascii="Arial" w:hAnsi="Arial" w:cs="Arial"/>
          <w:b/>
        </w:rPr>
        <w:t>Title:</w:t>
      </w:r>
      <w:r>
        <w:rPr>
          <w:rFonts w:ascii="Arial" w:hAnsi="Arial" w:cs="Arial"/>
          <w:b/>
        </w:rPr>
        <w:tab/>
      </w:r>
      <w:r w:rsidRPr="0087549C">
        <w:rPr>
          <w:rFonts w:ascii="Arial" w:hAnsi="Arial" w:cs="Arial"/>
          <w:b/>
          <w:highlight w:val="yellow"/>
        </w:rPr>
        <w:t>[Draft]</w:t>
      </w:r>
      <w:r>
        <w:rPr>
          <w:rFonts w:ascii="Arial" w:hAnsi="Arial" w:cs="Arial"/>
          <w:b/>
        </w:rPr>
        <w:t xml:space="preserve"> Reply LS on RAN3 </w:t>
      </w:r>
      <w:r>
        <w:rPr>
          <w:rFonts w:ascii="Arial" w:hAnsi="Arial" w:cs="Arial"/>
          <w:b/>
          <w:bCs/>
          <w:lang w:val="en-US" w:eastAsia="zh-CN"/>
        </w:rPr>
        <w:t xml:space="preserve">agreements on </w:t>
      </w:r>
      <w:r>
        <w:rPr>
          <w:rFonts w:ascii="Arial" w:eastAsia="SimSun" w:hAnsi="Arial" w:cs="Arial"/>
          <w:b/>
          <w:bCs/>
          <w:lang w:val="en-US" w:eastAsia="zh-CN"/>
        </w:rPr>
        <w:t>SON/MDT for NTN</w:t>
      </w:r>
    </w:p>
    <w:p w14:paraId="4997355C" w14:textId="77777777" w:rsidR="00DC0CAB" w:rsidRDefault="00DC0CAB" w:rsidP="00DC0CAB">
      <w:pPr>
        <w:spacing w:after="60"/>
        <w:ind w:left="1985" w:hanging="1985"/>
        <w:rPr>
          <w:rFonts w:ascii="Arial" w:hAnsi="Arial" w:cs="Arial"/>
          <w:b/>
        </w:rPr>
      </w:pPr>
      <w:bookmarkStart w:id="24" w:name="OLE_LINK59"/>
      <w:bookmarkStart w:id="25" w:name="OLE_LINK60"/>
      <w:bookmarkStart w:id="26" w:name="OLE_LINK61"/>
      <w:r>
        <w:rPr>
          <w:rFonts w:ascii="Arial" w:hAnsi="Arial" w:cs="Arial"/>
          <w:b/>
        </w:rPr>
        <w:t>Response to:</w:t>
      </w:r>
      <w:r>
        <w:rPr>
          <w:rFonts w:ascii="Arial" w:hAnsi="Arial" w:cs="Arial"/>
          <w:b/>
        </w:rPr>
        <w:tab/>
      </w:r>
      <w:r w:rsidRPr="00935725">
        <w:rPr>
          <w:rFonts w:ascii="Arial" w:hAnsi="Arial" w:cs="Arial"/>
          <w:b/>
        </w:rPr>
        <w:t>R3-247908</w:t>
      </w:r>
    </w:p>
    <w:p w14:paraId="48E6E8D5" w14:textId="77777777" w:rsidR="00DC0CAB" w:rsidRDefault="00DC0CAB" w:rsidP="00DC0CAB">
      <w:pPr>
        <w:spacing w:after="60"/>
        <w:ind w:left="1985" w:hanging="1985"/>
        <w:rPr>
          <w:rFonts w:ascii="Arial" w:hAnsi="Arial" w:cs="Arial"/>
          <w:b/>
        </w:rPr>
      </w:pPr>
      <w:r>
        <w:rPr>
          <w:rFonts w:ascii="Arial" w:hAnsi="Arial" w:cs="Arial"/>
          <w:b/>
        </w:rPr>
        <w:t>Release:</w:t>
      </w:r>
      <w:r>
        <w:rPr>
          <w:rFonts w:ascii="Arial" w:hAnsi="Arial" w:cs="Arial"/>
          <w:b/>
        </w:rPr>
        <w:tab/>
        <w:t>Rel-19</w:t>
      </w:r>
    </w:p>
    <w:bookmarkEnd w:id="24"/>
    <w:bookmarkEnd w:id="25"/>
    <w:bookmarkEnd w:id="26"/>
    <w:p w14:paraId="5D7F081F" w14:textId="77777777" w:rsidR="00DC0CAB" w:rsidRDefault="00DC0CAB" w:rsidP="00DC0CAB">
      <w:pPr>
        <w:spacing w:after="60"/>
        <w:ind w:left="1985" w:hanging="1985"/>
        <w:rPr>
          <w:rFonts w:ascii="Arial" w:hAnsi="Arial" w:cs="Arial"/>
          <w:b/>
        </w:rPr>
      </w:pPr>
      <w:r>
        <w:rPr>
          <w:rFonts w:ascii="Arial" w:hAnsi="Arial" w:cs="Arial"/>
          <w:b/>
        </w:rPr>
        <w:t>Work Item:</w:t>
      </w:r>
      <w:r>
        <w:rPr>
          <w:rFonts w:ascii="Arial" w:hAnsi="Arial" w:cs="Arial"/>
          <w:b/>
        </w:rPr>
        <w:tab/>
      </w:r>
      <w:r w:rsidRPr="001A211E">
        <w:rPr>
          <w:rFonts w:ascii="Arial" w:hAnsi="Arial" w:cs="Arial"/>
          <w:b/>
          <w:bCs/>
          <w:lang w:val="en-US"/>
        </w:rPr>
        <w:t>NR_ENDC_SON_MDT_Ph4-Core</w:t>
      </w:r>
    </w:p>
    <w:p w14:paraId="6D6777CF" w14:textId="77777777" w:rsidR="00DC0CAB" w:rsidRDefault="00DC0CAB" w:rsidP="00DC0CAB">
      <w:pPr>
        <w:spacing w:after="60"/>
        <w:ind w:left="1985" w:hanging="1985"/>
        <w:rPr>
          <w:rFonts w:ascii="Arial" w:hAnsi="Arial" w:cs="Arial"/>
          <w:b/>
        </w:rPr>
      </w:pPr>
    </w:p>
    <w:p w14:paraId="356C2547" w14:textId="77777777" w:rsidR="00DC0CAB" w:rsidRDefault="00DC0CAB" w:rsidP="00DC0CAB">
      <w:pPr>
        <w:spacing w:after="60"/>
        <w:ind w:left="1985" w:hanging="1985"/>
        <w:rPr>
          <w:rFonts w:ascii="Arial" w:hAnsi="Arial" w:cs="Arial"/>
          <w:b/>
        </w:rPr>
      </w:pPr>
      <w:r>
        <w:rPr>
          <w:rFonts w:ascii="Arial" w:hAnsi="Arial" w:cs="Arial"/>
          <w:b/>
        </w:rPr>
        <w:t>Source:</w:t>
      </w:r>
      <w:r>
        <w:rPr>
          <w:rFonts w:ascii="Arial" w:hAnsi="Arial" w:cs="Arial"/>
          <w:b/>
        </w:rPr>
        <w:tab/>
      </w:r>
      <w:r w:rsidRPr="001A211E">
        <w:rPr>
          <w:rFonts w:ascii="Arial" w:hAnsi="Arial" w:cs="Arial"/>
          <w:b/>
        </w:rPr>
        <w:t>TSG RAN WG2</w:t>
      </w:r>
    </w:p>
    <w:p w14:paraId="10DEEFFC" w14:textId="77777777" w:rsidR="00DC0CAB" w:rsidRDefault="00DC0CAB" w:rsidP="00DC0CAB">
      <w:pPr>
        <w:spacing w:after="60"/>
        <w:ind w:left="1985" w:hanging="1985"/>
        <w:rPr>
          <w:rFonts w:ascii="Arial" w:hAnsi="Arial" w:cs="Arial"/>
          <w:b/>
        </w:rPr>
      </w:pPr>
      <w:r>
        <w:rPr>
          <w:rFonts w:ascii="Arial" w:hAnsi="Arial" w:cs="Arial"/>
          <w:b/>
        </w:rPr>
        <w:t>To:</w:t>
      </w:r>
      <w:r>
        <w:rPr>
          <w:rFonts w:ascii="Arial" w:hAnsi="Arial" w:cs="Arial"/>
          <w:b/>
        </w:rPr>
        <w:tab/>
      </w:r>
      <w:bookmarkStart w:id="27" w:name="OLE_LINK45"/>
      <w:bookmarkStart w:id="28" w:name="OLE_LINK46"/>
      <w:r>
        <w:rPr>
          <w:rFonts w:ascii="Arial" w:hAnsi="Arial" w:cs="Arial"/>
          <w:b/>
        </w:rPr>
        <w:t>TSG RAN WG3</w:t>
      </w:r>
    </w:p>
    <w:p w14:paraId="53A94C32" w14:textId="77777777" w:rsidR="00DC0CAB" w:rsidRDefault="00DC0CAB" w:rsidP="00DC0CAB">
      <w:pPr>
        <w:spacing w:after="60"/>
        <w:ind w:left="1985" w:hanging="1985"/>
        <w:rPr>
          <w:rFonts w:ascii="Arial" w:hAnsi="Arial" w:cs="Arial"/>
          <w:b/>
        </w:rPr>
      </w:pPr>
      <w:r>
        <w:rPr>
          <w:rFonts w:ascii="Arial" w:hAnsi="Arial" w:cs="Arial"/>
          <w:b/>
        </w:rPr>
        <w:t>Cc:</w:t>
      </w:r>
      <w:r>
        <w:rPr>
          <w:rFonts w:ascii="Arial" w:hAnsi="Arial" w:cs="Arial"/>
          <w:b/>
        </w:rPr>
        <w:tab/>
        <w:t>N/A</w:t>
      </w:r>
    </w:p>
    <w:bookmarkEnd w:id="27"/>
    <w:bookmarkEnd w:id="28"/>
    <w:p w14:paraId="20DCF61A" w14:textId="77777777" w:rsidR="00DC0CAB" w:rsidRDefault="00DC0CAB" w:rsidP="00DC0CAB">
      <w:pPr>
        <w:spacing w:after="60"/>
        <w:ind w:left="1985" w:hanging="1985"/>
        <w:rPr>
          <w:rFonts w:ascii="Arial" w:hAnsi="Arial" w:cs="Arial"/>
        </w:rPr>
      </w:pPr>
    </w:p>
    <w:p w14:paraId="57DA186A" w14:textId="77777777" w:rsidR="00DC0CAB" w:rsidRPr="00800F78" w:rsidRDefault="00DC0CAB" w:rsidP="00DC0CAB">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64E77398" w14:textId="77777777" w:rsidR="00DC0CAB" w:rsidRPr="00800F78" w:rsidRDefault="00DC0CAB" w:rsidP="00DC0CAB">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r>
    </w:p>
    <w:p w14:paraId="1E4A8D4D" w14:textId="77777777" w:rsidR="00DC0CAB" w:rsidRPr="00007D0C" w:rsidRDefault="00DC0CAB" w:rsidP="00DC0CAB">
      <w:pPr>
        <w:keepNext/>
        <w:tabs>
          <w:tab w:val="left" w:pos="2268"/>
          <w:tab w:val="left" w:pos="2694"/>
        </w:tabs>
        <w:ind w:left="567"/>
        <w:outlineLvl w:val="6"/>
        <w:rPr>
          <w:rFonts w:ascii="Arial" w:hAnsi="Arial" w:cs="Arial"/>
          <w:lang w:val="it-IT"/>
        </w:rPr>
      </w:pPr>
      <w:r w:rsidRPr="00800F78">
        <w:rPr>
          <w:rFonts w:ascii="Arial" w:hAnsi="Arial" w:cs="Arial"/>
          <w:b/>
          <w:lang w:val="it-IT"/>
        </w:rPr>
        <w:t>E-mail Address:</w:t>
      </w:r>
      <w:r w:rsidRPr="00800F78">
        <w:rPr>
          <w:rFonts w:ascii="Arial" w:hAnsi="Arial" w:cs="Arial"/>
          <w:lang w:val="it-IT"/>
        </w:rPr>
        <w:tab/>
      </w:r>
    </w:p>
    <w:p w14:paraId="2D1B78D9" w14:textId="77777777" w:rsidR="00DC0CAB" w:rsidRDefault="00DC0CAB" w:rsidP="00DC0CAB">
      <w:pPr>
        <w:spacing w:after="60"/>
        <w:ind w:left="1985" w:hanging="1985"/>
        <w:rPr>
          <w:rFonts w:ascii="Arial" w:hAnsi="Arial" w:cs="Arial"/>
          <w:b/>
        </w:rPr>
      </w:pPr>
    </w:p>
    <w:p w14:paraId="11F7E750" w14:textId="77777777" w:rsidR="00DC0CAB" w:rsidRDefault="00DC0CAB" w:rsidP="00DC0CAB">
      <w:pPr>
        <w:spacing w:after="60"/>
        <w:ind w:left="1985" w:hanging="1985"/>
      </w:pPr>
      <w:r>
        <w:rPr>
          <w:rFonts w:ascii="Arial" w:hAnsi="Arial" w:cs="Arial"/>
          <w:b/>
        </w:rPr>
        <w:t>Attachments:</w:t>
      </w:r>
      <w:r>
        <w:rPr>
          <w:rFonts w:ascii="Arial" w:hAnsi="Arial" w:cs="Arial"/>
        </w:rPr>
        <w:tab/>
      </w:r>
      <w:r>
        <w:t>None</w:t>
      </w:r>
    </w:p>
    <w:p w14:paraId="6E71B0AA" w14:textId="77777777" w:rsidR="00DC0CAB" w:rsidRDefault="00DC0CAB" w:rsidP="00DC0CAB">
      <w:pPr>
        <w:pStyle w:val="Heading1"/>
        <w:numPr>
          <w:ilvl w:val="0"/>
          <w:numId w:val="0"/>
        </w:numPr>
        <w:ind w:left="432" w:hanging="432"/>
        <w:rPr>
          <w:rFonts w:eastAsiaTheme="minorEastAsia"/>
        </w:rPr>
      </w:pPr>
      <w:r>
        <w:rPr>
          <w:rFonts w:eastAsiaTheme="minorEastAsia"/>
        </w:rPr>
        <w:t>1</w:t>
      </w:r>
      <w:r>
        <w:rPr>
          <w:rFonts w:eastAsiaTheme="minorEastAsia"/>
        </w:rPr>
        <w:tab/>
        <w:t>Overall description</w:t>
      </w:r>
    </w:p>
    <w:p w14:paraId="1A936A56" w14:textId="77777777" w:rsidR="00DC0CAB" w:rsidRPr="0087549C" w:rsidRDefault="00DC0CAB" w:rsidP="00DC0CAB">
      <w:r>
        <w:t xml:space="preserve">RAN2 would like to thank RAN3 for the LS on </w:t>
      </w:r>
      <w:r w:rsidRPr="009B7166">
        <w:t>RAN3 agreements with impact on UE related to the Rel-19 SON/MDT</w:t>
      </w:r>
      <w:r>
        <w:t>.</w:t>
      </w:r>
    </w:p>
    <w:p w14:paraId="24633365" w14:textId="77777777" w:rsidR="00DC0CAB" w:rsidRDefault="00DC0CAB" w:rsidP="00DC0CAB">
      <w:r>
        <w:t xml:space="preserve">Regarding the MRO for NTN, RAN2 confirms that the existing IE in </w:t>
      </w:r>
      <w:r w:rsidRPr="009B7166">
        <w:rPr>
          <w:i/>
        </w:rPr>
        <w:t>RLF-Report</w:t>
      </w:r>
      <w:r>
        <w:t xml:space="preserve"> can be reused for the UE to report the fulfilled CHO trigger conditions before RLF occurs in case of </w:t>
      </w:r>
      <w:r w:rsidRPr="009B7166">
        <w:t>“time and measurement-based trigger condition” or “location and measurement</w:t>
      </w:r>
      <w:r>
        <w:t>-</w:t>
      </w:r>
      <w:r w:rsidRPr="009B7166">
        <w:t>based trigger condition”</w:t>
      </w:r>
      <w:r>
        <w:t>.</w:t>
      </w:r>
    </w:p>
    <w:p w14:paraId="0CB76E7B" w14:textId="77777777" w:rsidR="00DC0CAB" w:rsidRDefault="00DC0CAB" w:rsidP="00DC0CAB">
      <w:r>
        <w:t xml:space="preserve">Regarding the MDT for NTN, RAN2 confirms that same as the </w:t>
      </w:r>
      <w:r w:rsidRPr="0087549C">
        <w:t>geographical area defined for MBS NTN</w:t>
      </w:r>
      <w:r>
        <w:t>, the MDT area scope can be extended to a</w:t>
      </w:r>
      <w:r w:rsidRPr="0087549C">
        <w:t xml:space="preserve"> geographical area represented by a (set of) </w:t>
      </w:r>
      <w:proofErr w:type="spellStart"/>
      <w:r w:rsidRPr="0087549C">
        <w:t>referenceLocation</w:t>
      </w:r>
      <w:proofErr w:type="spellEnd"/>
      <w:r w:rsidRPr="0087549C">
        <w:t xml:space="preserve"> and radius or by a (set of) polygon(s).</w:t>
      </w:r>
      <w:r>
        <w:t xml:space="preserve"> </w:t>
      </w:r>
      <w:r w:rsidRPr="0087549C">
        <w:t>Furthermore, the encoding of TN coverage introduced in Rel-18 in TS38.331, including tn-</w:t>
      </w:r>
      <w:r w:rsidRPr="00700B0B">
        <w:rPr>
          <w:i/>
        </w:rPr>
        <w:t>ReferenceLocation-r18</w:t>
      </w:r>
      <w:r w:rsidRPr="0087549C">
        <w:t xml:space="preserve"> and </w:t>
      </w:r>
      <w:r w:rsidRPr="00700B0B">
        <w:rPr>
          <w:i/>
        </w:rPr>
        <w:t>tn-DistanceRadius-r18</w:t>
      </w:r>
      <w:r w:rsidRPr="0087549C">
        <w:t xml:space="preserve">, </w:t>
      </w:r>
      <w:r>
        <w:t>can be</w:t>
      </w:r>
      <w:r w:rsidRPr="0087549C">
        <w:t xml:space="preserve"> reused for the geographical area of the circle</w:t>
      </w:r>
      <w:r>
        <w:t xml:space="preserve">. </w:t>
      </w:r>
      <w:r w:rsidRPr="0087549C">
        <w:t xml:space="preserve">And the encoding of Polygon in TS37.355 </w:t>
      </w:r>
      <w:r>
        <w:t>can be</w:t>
      </w:r>
      <w:r w:rsidRPr="0087549C">
        <w:t xml:space="preserve"> reused for the geographical area of the Polygon.</w:t>
      </w:r>
    </w:p>
    <w:p w14:paraId="74160E6A" w14:textId="77777777" w:rsidR="00DC0CAB" w:rsidRPr="0087549C" w:rsidRDefault="00DC0CAB" w:rsidP="00DC0CAB"/>
    <w:p w14:paraId="0D33FF62" w14:textId="77777777" w:rsidR="00DC0CAB" w:rsidRDefault="00DC0CAB" w:rsidP="00DC0CAB">
      <w:pPr>
        <w:pStyle w:val="Heading1"/>
        <w:numPr>
          <w:ilvl w:val="0"/>
          <w:numId w:val="0"/>
        </w:numPr>
        <w:ind w:left="432" w:hanging="432"/>
        <w:rPr>
          <w:rFonts w:eastAsiaTheme="minorEastAsia"/>
        </w:rPr>
      </w:pPr>
      <w:r>
        <w:rPr>
          <w:rFonts w:eastAsiaTheme="minorEastAsia"/>
        </w:rPr>
        <w:t>2</w:t>
      </w:r>
      <w:r>
        <w:rPr>
          <w:rFonts w:eastAsiaTheme="minorEastAsia"/>
        </w:rPr>
        <w:tab/>
        <w:t>Actions</w:t>
      </w:r>
    </w:p>
    <w:p w14:paraId="1ED90448" w14:textId="77777777" w:rsidR="00DC0CAB" w:rsidRDefault="00DC0CAB" w:rsidP="00DC0CAB">
      <w:pPr>
        <w:spacing w:after="120"/>
        <w:ind w:left="1985" w:hanging="1985"/>
        <w:rPr>
          <w:rFonts w:ascii="Arial" w:eastAsiaTheme="minorEastAsia" w:hAnsi="Arial" w:cs="Arial"/>
          <w:b/>
        </w:rPr>
      </w:pPr>
      <w:r>
        <w:rPr>
          <w:rFonts w:ascii="Arial" w:hAnsi="Arial" w:cs="Arial"/>
          <w:b/>
        </w:rPr>
        <w:t>To RAN3</w:t>
      </w:r>
    </w:p>
    <w:p w14:paraId="0686020C" w14:textId="77777777" w:rsidR="00DC0CAB" w:rsidRDefault="00DC0CAB" w:rsidP="00DC0CAB">
      <w:pPr>
        <w:spacing w:after="120"/>
        <w:ind w:left="993" w:hanging="993"/>
        <w:rPr>
          <w:rFonts w:asciiTheme="minorHAnsi" w:hAnsiTheme="minorHAnsi" w:cstheme="minorBidi"/>
        </w:rPr>
      </w:pPr>
      <w:r>
        <w:rPr>
          <w:rFonts w:ascii="Arial" w:hAnsi="Arial" w:cs="Arial"/>
          <w:b/>
        </w:rPr>
        <w:t xml:space="preserve">ACTION: </w:t>
      </w:r>
      <w:r>
        <w:rPr>
          <w:rFonts w:ascii="Arial" w:hAnsi="Arial" w:cs="Arial"/>
          <w:b/>
          <w:color w:val="0070C0"/>
        </w:rPr>
        <w:tab/>
      </w:r>
      <w:r>
        <w:t>RAN2 kindly requests RAN3 to take the above information into consideration.</w:t>
      </w:r>
    </w:p>
    <w:p w14:paraId="5E092933" w14:textId="77777777" w:rsidR="00DC0CAB" w:rsidRDefault="00DC0CAB" w:rsidP="00DC0CAB">
      <w:pPr>
        <w:pStyle w:val="Heading1"/>
        <w:numPr>
          <w:ilvl w:val="0"/>
          <w:numId w:val="0"/>
        </w:numPr>
        <w:ind w:left="432" w:hanging="432"/>
        <w:rPr>
          <w:rFonts w:eastAsiaTheme="minorEastAsia"/>
          <w:szCs w:val="36"/>
        </w:rPr>
      </w:pPr>
      <w:r>
        <w:rPr>
          <w:rFonts w:eastAsiaTheme="minorEastAsia"/>
          <w:szCs w:val="36"/>
        </w:rPr>
        <w:t>3</w:t>
      </w:r>
      <w:r>
        <w:rPr>
          <w:rFonts w:eastAsiaTheme="minorEastAsia"/>
          <w:szCs w:val="36"/>
        </w:rPr>
        <w:tab/>
        <w:t xml:space="preserve">Dates of next </w:t>
      </w:r>
      <w:r>
        <w:rPr>
          <w:rFonts w:eastAsiaTheme="minorEastAsia" w:cs="Arial"/>
          <w:bCs/>
          <w:szCs w:val="36"/>
        </w:rPr>
        <w:t xml:space="preserve">TSG </w:t>
      </w:r>
      <w:r>
        <w:rPr>
          <w:rFonts w:eastAsiaTheme="minorEastAsia" w:cs="Arial"/>
          <w:szCs w:val="36"/>
        </w:rPr>
        <w:t>WG2</w:t>
      </w:r>
      <w:r>
        <w:rPr>
          <w:rFonts w:eastAsiaTheme="minorEastAsia"/>
          <w:szCs w:val="36"/>
        </w:rPr>
        <w:t xml:space="preserve"> meetings</w:t>
      </w:r>
    </w:p>
    <w:p w14:paraId="207E7520" w14:textId="77777777" w:rsidR="00DC0CAB" w:rsidRPr="007C18F1" w:rsidRDefault="00DC0CAB" w:rsidP="00DC0CAB">
      <w:pPr>
        <w:pStyle w:val="NormalWeb"/>
        <w:tabs>
          <w:tab w:val="left" w:pos="4820"/>
          <w:tab w:val="left" w:pos="7513"/>
        </w:tabs>
        <w:spacing w:after="120" w:afterAutospacing="0"/>
        <w:rPr>
          <w:sz w:val="20"/>
          <w:szCs w:val="20"/>
        </w:rPr>
      </w:pPr>
      <w:r w:rsidRPr="007C18F1">
        <w:rPr>
          <w:sz w:val="20"/>
          <w:szCs w:val="20"/>
        </w:rPr>
        <w:t>TSG-RAN WG2 Meeting #130</w:t>
      </w:r>
      <w:r w:rsidRPr="007C18F1">
        <w:rPr>
          <w:sz w:val="20"/>
          <w:szCs w:val="20"/>
        </w:rPr>
        <w:tab/>
        <w:t>19 - 23 May 2025</w:t>
      </w:r>
      <w:r w:rsidRPr="007C18F1">
        <w:rPr>
          <w:sz w:val="20"/>
          <w:szCs w:val="20"/>
        </w:rPr>
        <w:tab/>
        <w:t>St Julian, Malta</w:t>
      </w:r>
    </w:p>
    <w:p w14:paraId="2E60202C" w14:textId="77777777" w:rsidR="00DC0CAB" w:rsidRPr="003A4BF0" w:rsidRDefault="00DC0CAB" w:rsidP="00DC0CAB">
      <w:pPr>
        <w:pStyle w:val="NormalWeb"/>
        <w:tabs>
          <w:tab w:val="left" w:pos="4820"/>
          <w:tab w:val="left" w:pos="7513"/>
        </w:tabs>
        <w:spacing w:after="120" w:afterAutospacing="0"/>
        <w:rPr>
          <w:rFonts w:eastAsia="DengXian"/>
          <w:sz w:val="20"/>
          <w:szCs w:val="20"/>
          <w:lang w:eastAsia="zh-CN"/>
        </w:rPr>
      </w:pPr>
      <w:r w:rsidRPr="007C18F1">
        <w:rPr>
          <w:sz w:val="20"/>
          <w:szCs w:val="20"/>
        </w:rPr>
        <w:t>TSG-RAN WG2 Meeting #1</w:t>
      </w:r>
      <w:r>
        <w:rPr>
          <w:sz w:val="20"/>
          <w:szCs w:val="20"/>
        </w:rPr>
        <w:t>31</w:t>
      </w:r>
      <w:r w:rsidRPr="007C18F1">
        <w:rPr>
          <w:sz w:val="20"/>
          <w:szCs w:val="20"/>
        </w:rPr>
        <w:tab/>
      </w:r>
      <w:r>
        <w:rPr>
          <w:sz w:val="20"/>
          <w:szCs w:val="20"/>
        </w:rPr>
        <w:t>25</w:t>
      </w:r>
      <w:r w:rsidRPr="007C18F1">
        <w:rPr>
          <w:sz w:val="20"/>
          <w:szCs w:val="20"/>
        </w:rPr>
        <w:t xml:space="preserve"> - </w:t>
      </w:r>
      <w:r>
        <w:rPr>
          <w:sz w:val="20"/>
          <w:szCs w:val="20"/>
        </w:rPr>
        <w:t>29</w:t>
      </w:r>
      <w:r w:rsidRPr="007C18F1">
        <w:rPr>
          <w:sz w:val="20"/>
          <w:szCs w:val="20"/>
        </w:rPr>
        <w:t xml:space="preserve"> </w:t>
      </w:r>
      <w:r>
        <w:rPr>
          <w:sz w:val="20"/>
          <w:szCs w:val="20"/>
        </w:rPr>
        <w:t>Aug</w:t>
      </w:r>
      <w:r w:rsidRPr="007C18F1">
        <w:rPr>
          <w:sz w:val="20"/>
          <w:szCs w:val="20"/>
        </w:rPr>
        <w:t xml:space="preserve"> 2025</w:t>
      </w:r>
      <w:r w:rsidRPr="007C18F1">
        <w:rPr>
          <w:sz w:val="20"/>
          <w:szCs w:val="20"/>
        </w:rPr>
        <w:tab/>
      </w:r>
      <w:r w:rsidRPr="003A4BF0">
        <w:rPr>
          <w:sz w:val="20"/>
          <w:szCs w:val="20"/>
        </w:rPr>
        <w:t>Bengaluru</w:t>
      </w:r>
      <w:r w:rsidRPr="007C18F1">
        <w:rPr>
          <w:sz w:val="20"/>
          <w:szCs w:val="20"/>
        </w:rPr>
        <w:t xml:space="preserve">, </w:t>
      </w:r>
      <w:r>
        <w:rPr>
          <w:sz w:val="20"/>
          <w:szCs w:val="20"/>
        </w:rPr>
        <w:t>India</w:t>
      </w:r>
    </w:p>
    <w:p w14:paraId="38BEFFC4" w14:textId="77777777" w:rsidR="00DC0CAB" w:rsidRPr="00935725" w:rsidRDefault="00DC0CAB" w:rsidP="00DC0CAB">
      <w:pPr>
        <w:pBdr>
          <w:bottom w:val="single" w:sz="6" w:space="1" w:color="auto"/>
        </w:pBdr>
        <w:tabs>
          <w:tab w:val="left" w:pos="5103"/>
        </w:tabs>
        <w:rPr>
          <w:rFonts w:cs="Arial"/>
        </w:rPr>
      </w:pPr>
    </w:p>
    <w:p w14:paraId="1266DC7F" w14:textId="77777777" w:rsidR="00DC0CAB" w:rsidRPr="00BB0853" w:rsidRDefault="00DC0CAB" w:rsidP="00DC0CAB">
      <w:pPr>
        <w:pStyle w:val="Heading2"/>
        <w:rPr>
          <w:rFonts w:cs="Arial"/>
        </w:rPr>
      </w:pPr>
      <w:r>
        <w:rPr>
          <w:rFonts w:cs="Arial"/>
        </w:rPr>
        <w:t>Annex.2</w:t>
      </w:r>
    </w:p>
    <w:p w14:paraId="0F25A2E5" w14:textId="77777777" w:rsidR="00DC0CAB" w:rsidRPr="001D632D" w:rsidRDefault="00DC0CAB" w:rsidP="00DC0CAB">
      <w:pPr>
        <w:rPr>
          <w:rFonts w:ascii="Arial" w:hAnsi="Arial" w:cs="Arial"/>
          <w:lang w:eastAsia="zh-CN"/>
        </w:rPr>
      </w:pPr>
      <w:r w:rsidRPr="001D632D">
        <w:rPr>
          <w:rFonts w:ascii="Arial" w:hAnsi="Arial" w:cs="Arial"/>
          <w:lang w:eastAsia="zh-CN"/>
        </w:rPr>
        <w:t>Agreements from NTN sessions in RAN2 meetings</w:t>
      </w:r>
    </w:p>
    <w:tbl>
      <w:tblPr>
        <w:tblStyle w:val="TableGrid"/>
        <w:tblW w:w="0" w:type="auto"/>
        <w:tblInd w:w="0" w:type="dxa"/>
        <w:tblLook w:val="04A0" w:firstRow="1" w:lastRow="0" w:firstColumn="1" w:lastColumn="0" w:noHBand="0" w:noVBand="1"/>
      </w:tblPr>
      <w:tblGrid>
        <w:gridCol w:w="9631"/>
      </w:tblGrid>
      <w:tr w:rsidR="00DC0CAB" w14:paraId="60923E5E" w14:textId="77777777" w:rsidTr="00373593">
        <w:tc>
          <w:tcPr>
            <w:tcW w:w="9631" w:type="dxa"/>
          </w:tcPr>
          <w:p w14:paraId="31E6EBDB" w14:textId="77777777" w:rsidR="00DC0CAB" w:rsidRDefault="00DC0CAB" w:rsidP="00373593">
            <w:pPr>
              <w:overflowPunct/>
              <w:autoSpaceDE/>
              <w:autoSpaceDN/>
              <w:adjustRightInd/>
              <w:spacing w:after="0"/>
              <w:textAlignment w:val="auto"/>
              <w:rPr>
                <w:rFonts w:ascii="Arial" w:hAnsi="Arial" w:cs="Arial"/>
                <w:b/>
                <w:bCs/>
                <w:lang w:eastAsia="zh-CN"/>
              </w:rPr>
            </w:pPr>
            <w:r w:rsidRPr="00F61403">
              <w:rPr>
                <w:rFonts w:ascii="Arial" w:hAnsi="Arial" w:cs="Arial"/>
                <w:b/>
                <w:bCs/>
              </w:rPr>
              <w:t>RAN2 #12</w:t>
            </w:r>
            <w:r>
              <w:rPr>
                <w:rFonts w:ascii="Arial" w:hAnsi="Arial" w:cs="Arial"/>
                <w:b/>
                <w:bCs/>
              </w:rPr>
              <w:t>6</w:t>
            </w:r>
          </w:p>
          <w:p w14:paraId="02F30109" w14:textId="77777777" w:rsidR="00DC0CAB" w:rsidRDefault="00DC0CAB" w:rsidP="00373593">
            <w:pPr>
              <w:overflowPunct/>
              <w:autoSpaceDE/>
              <w:autoSpaceDN/>
              <w:adjustRightInd/>
              <w:spacing w:after="0"/>
              <w:textAlignment w:val="auto"/>
              <w:rPr>
                <w:rFonts w:ascii="Arial" w:hAnsi="Arial" w:cs="Arial"/>
                <w:lang w:val="x-none"/>
              </w:rPr>
            </w:pPr>
            <w:r>
              <w:rPr>
                <w:rFonts w:ascii="Arial" w:hAnsi="Arial" w:cs="Arial"/>
                <w:lang w:val="x-none"/>
              </w:rPr>
              <w:t>When intended service area (e.g., geographical area/TN coverage) is provided for MBS broadcast service, it needs to be associated with MBS session (FFS on the details)</w:t>
            </w:r>
          </w:p>
          <w:p w14:paraId="3F7B6CE5" w14:textId="77777777" w:rsidR="00DC0CAB" w:rsidRDefault="00DC0CAB" w:rsidP="00373593">
            <w:pPr>
              <w:overflowPunct/>
              <w:autoSpaceDE/>
              <w:autoSpaceDN/>
              <w:adjustRightInd/>
              <w:spacing w:after="0"/>
              <w:textAlignment w:val="auto"/>
              <w:rPr>
                <w:rFonts w:ascii="Arial" w:hAnsi="Arial" w:cs="Arial"/>
                <w:b/>
                <w:bCs/>
              </w:rPr>
            </w:pPr>
          </w:p>
          <w:p w14:paraId="7D0D50A0" w14:textId="77777777" w:rsidR="00DC0CAB" w:rsidRPr="005B1561" w:rsidRDefault="00DC0CAB" w:rsidP="00373593">
            <w:pPr>
              <w:overflowPunct/>
              <w:autoSpaceDE/>
              <w:autoSpaceDN/>
              <w:adjustRightInd/>
              <w:spacing w:after="0"/>
              <w:textAlignment w:val="auto"/>
              <w:rPr>
                <w:rFonts w:ascii="Arial" w:hAnsi="Arial" w:cs="Arial"/>
                <w:b/>
                <w:bCs/>
                <w:lang w:eastAsia="zh-CN"/>
              </w:rPr>
            </w:pPr>
            <w:r w:rsidRPr="00F61403">
              <w:rPr>
                <w:rFonts w:ascii="Arial" w:hAnsi="Arial" w:cs="Arial"/>
                <w:b/>
                <w:bCs/>
              </w:rPr>
              <w:t>RAN2 #12</w:t>
            </w:r>
            <w:r>
              <w:rPr>
                <w:rFonts w:ascii="Arial" w:hAnsi="Arial" w:cs="Arial"/>
                <w:b/>
                <w:bCs/>
              </w:rPr>
              <w:t>7</w:t>
            </w:r>
          </w:p>
          <w:p w14:paraId="02DB0D41" w14:textId="77777777" w:rsidR="00DC0CAB" w:rsidRPr="005B1561" w:rsidRDefault="00DC0CAB" w:rsidP="00373593">
            <w:pPr>
              <w:overflowPunct/>
              <w:autoSpaceDE/>
              <w:autoSpaceDN/>
              <w:adjustRightInd/>
              <w:spacing w:after="0"/>
              <w:textAlignment w:val="auto"/>
              <w:rPr>
                <w:rFonts w:ascii="Arial" w:hAnsi="Arial" w:cs="Arial"/>
                <w:lang w:eastAsia="zh-CN"/>
              </w:rPr>
            </w:pPr>
            <w:r w:rsidRPr="005B1561">
              <w:rPr>
                <w:rFonts w:ascii="Arial" w:hAnsi="Arial" w:cs="Arial"/>
                <w:lang w:eastAsia="zh-CN"/>
              </w:rPr>
              <w:t xml:space="preserve">1.    The intended broadcast service area is defined by a geographical area represented by a (set of) </w:t>
            </w:r>
            <w:proofErr w:type="spellStart"/>
            <w:r w:rsidRPr="005B1561">
              <w:rPr>
                <w:rFonts w:ascii="Arial" w:hAnsi="Arial" w:cs="Arial"/>
                <w:lang w:eastAsia="zh-CN"/>
              </w:rPr>
              <w:t>referenceLocation</w:t>
            </w:r>
            <w:proofErr w:type="spellEnd"/>
            <w:r w:rsidRPr="005B1561">
              <w:rPr>
                <w:rFonts w:ascii="Arial" w:hAnsi="Arial" w:cs="Arial"/>
                <w:lang w:eastAsia="zh-CN"/>
              </w:rPr>
              <w:t xml:space="preserve"> and radius or by a (set of) polygon(s).</w:t>
            </w:r>
          </w:p>
          <w:p w14:paraId="2898254C" w14:textId="77777777" w:rsidR="00DC0CAB" w:rsidRPr="005B1561" w:rsidRDefault="00DC0CAB" w:rsidP="00373593">
            <w:pPr>
              <w:overflowPunct/>
              <w:autoSpaceDE/>
              <w:autoSpaceDN/>
              <w:adjustRightInd/>
              <w:spacing w:after="0"/>
              <w:textAlignment w:val="auto"/>
              <w:rPr>
                <w:rFonts w:ascii="Arial" w:hAnsi="Arial" w:cs="Arial"/>
              </w:rPr>
            </w:pPr>
          </w:p>
          <w:p w14:paraId="6FDB8E4E" w14:textId="77777777" w:rsidR="00DC0CAB" w:rsidRDefault="00DC0CAB" w:rsidP="00373593">
            <w:pPr>
              <w:overflowPunct/>
              <w:autoSpaceDE/>
              <w:autoSpaceDN/>
              <w:adjustRightInd/>
              <w:spacing w:after="0"/>
              <w:textAlignment w:val="auto"/>
              <w:rPr>
                <w:rFonts w:ascii="Arial" w:hAnsi="Arial" w:cs="Arial"/>
              </w:rPr>
            </w:pPr>
          </w:p>
          <w:p w14:paraId="54EF31EF" w14:textId="77777777" w:rsidR="00DC0CAB" w:rsidRPr="00F61403" w:rsidRDefault="00DC0CAB" w:rsidP="00373593">
            <w:pPr>
              <w:overflowPunct/>
              <w:autoSpaceDE/>
              <w:autoSpaceDN/>
              <w:adjustRightInd/>
              <w:spacing w:after="0"/>
              <w:textAlignment w:val="auto"/>
              <w:rPr>
                <w:rFonts w:ascii="Arial" w:hAnsi="Arial" w:cs="Arial"/>
                <w:b/>
                <w:bCs/>
                <w:lang w:eastAsia="zh-CN"/>
              </w:rPr>
            </w:pPr>
            <w:r w:rsidRPr="00F61403">
              <w:rPr>
                <w:rFonts w:ascii="Arial" w:hAnsi="Arial" w:cs="Arial"/>
                <w:b/>
                <w:bCs/>
              </w:rPr>
              <w:t>RAN2 #128</w:t>
            </w:r>
          </w:p>
          <w:p w14:paraId="775B715E"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lastRenderedPageBreak/>
              <w:t>Agreements:</w:t>
            </w:r>
          </w:p>
          <w:p w14:paraId="0A19114C"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1.    The encoding of TN coverage introduced in Rel-18 in TS38.331, including tn-ReferenceLocation-r18 and tn-DistanceRadius-r18, is reused for the geographical area of the circle.</w:t>
            </w:r>
          </w:p>
          <w:p w14:paraId="7EB944AE"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2.    The encoding of Polygon in TS37.355 is reused for the geographical area of the Polygon.</w:t>
            </w:r>
          </w:p>
          <w:p w14:paraId="248CD0A2"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 xml:space="preserve">3.    The </w:t>
            </w:r>
            <w:proofErr w:type="spellStart"/>
            <w:r w:rsidRPr="00F61403">
              <w:rPr>
                <w:rFonts w:ascii="Arial" w:hAnsi="Arial" w:cs="Arial"/>
                <w:lang w:eastAsia="zh-CN"/>
              </w:rPr>
              <w:t>IntendedServiceArea</w:t>
            </w:r>
            <w:proofErr w:type="spellEnd"/>
            <w:r w:rsidRPr="00F61403">
              <w:rPr>
                <w:rFonts w:ascii="Arial" w:hAnsi="Arial" w:cs="Arial"/>
                <w:lang w:eastAsia="zh-CN"/>
              </w:rPr>
              <w:t xml:space="preserve"> is considered as the IE name of the geographical area (we can still update the name in the CR implementation if needed)</w:t>
            </w:r>
          </w:p>
          <w:p w14:paraId="492C8F6C"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 xml:space="preserve">4.    A signalled intended service area for </w:t>
            </w:r>
            <w:proofErr w:type="gramStart"/>
            <w:r w:rsidRPr="00F61403">
              <w:rPr>
                <w:rFonts w:ascii="Arial" w:hAnsi="Arial" w:cs="Arial"/>
                <w:lang w:eastAsia="zh-CN"/>
              </w:rPr>
              <w:t>a</w:t>
            </w:r>
            <w:proofErr w:type="gramEnd"/>
            <w:r w:rsidRPr="00F61403">
              <w:rPr>
                <w:rFonts w:ascii="Arial" w:hAnsi="Arial" w:cs="Arial"/>
                <w:lang w:eastAsia="zh-CN"/>
              </w:rPr>
              <w:t xml:space="preserve"> MBS BC service may include geographic areas across the current serving cell and overlapping neighbor cell(s).</w:t>
            </w:r>
          </w:p>
          <w:p w14:paraId="4D870165"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 xml:space="preserve">5.    RAN2 understands that the geographic area information for the intended service areas can be semi-static and not cause frequent updates.  </w:t>
            </w:r>
          </w:p>
          <w:p w14:paraId="4F4D4D64" w14:textId="77777777" w:rsidR="00DC0CAB" w:rsidRPr="00F61403"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6.    Introduce a new SIB to include a list of intended service areas and related pointer (FFS if we point to the intended services areas via the index in the list or with an ID or another way)</w:t>
            </w:r>
          </w:p>
          <w:p w14:paraId="639EDD07" w14:textId="77777777" w:rsidR="00DC0CAB" w:rsidRDefault="00DC0CAB" w:rsidP="00373593">
            <w:pPr>
              <w:overflowPunct/>
              <w:autoSpaceDE/>
              <w:autoSpaceDN/>
              <w:adjustRightInd/>
              <w:spacing w:after="0"/>
              <w:textAlignment w:val="auto"/>
              <w:rPr>
                <w:rFonts w:ascii="Arial" w:hAnsi="Arial" w:cs="Arial"/>
                <w:lang w:eastAsia="zh-CN"/>
              </w:rPr>
            </w:pPr>
            <w:r w:rsidRPr="00F61403">
              <w:rPr>
                <w:rFonts w:ascii="Arial" w:hAnsi="Arial" w:cs="Arial"/>
                <w:lang w:eastAsia="zh-CN"/>
              </w:rPr>
              <w:t>7.    The legacy SIB modification procedure is applied to update the intended service area information in the new SIB.</w:t>
            </w:r>
          </w:p>
        </w:tc>
      </w:tr>
    </w:tbl>
    <w:p w14:paraId="459A23BA" w14:textId="77777777" w:rsidR="007E09D1" w:rsidRPr="00DC0CAB" w:rsidRDefault="007E09D1" w:rsidP="00DC0CAB"/>
    <w:sectPr w:rsidR="007E09D1" w:rsidRPr="00DC0CAB"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BF31" w14:textId="77777777" w:rsidR="006E19E6" w:rsidRPr="007B4B4C" w:rsidRDefault="006E19E6">
      <w:pPr>
        <w:spacing w:after="0"/>
      </w:pPr>
      <w:r w:rsidRPr="007B4B4C">
        <w:separator/>
      </w:r>
    </w:p>
  </w:endnote>
  <w:endnote w:type="continuationSeparator" w:id="0">
    <w:p w14:paraId="54B9C7C5" w14:textId="77777777" w:rsidR="006E19E6" w:rsidRPr="007B4B4C" w:rsidRDefault="006E19E6">
      <w:pPr>
        <w:spacing w:after="0"/>
      </w:pPr>
      <w:r w:rsidRPr="007B4B4C">
        <w:continuationSeparator/>
      </w:r>
    </w:p>
  </w:endnote>
  <w:endnote w:type="continuationNotice" w:id="1">
    <w:p w14:paraId="6C5752F3" w14:textId="77777777" w:rsidR="006E19E6" w:rsidRPr="007B4B4C" w:rsidRDefault="006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F0B51" w14:textId="77777777" w:rsidR="006E19E6" w:rsidRPr="007B4B4C" w:rsidRDefault="006E19E6">
      <w:pPr>
        <w:spacing w:after="0"/>
      </w:pPr>
      <w:r w:rsidRPr="007B4B4C">
        <w:separator/>
      </w:r>
    </w:p>
  </w:footnote>
  <w:footnote w:type="continuationSeparator" w:id="0">
    <w:p w14:paraId="05EF0FE0" w14:textId="77777777" w:rsidR="006E19E6" w:rsidRPr="007B4B4C" w:rsidRDefault="006E19E6">
      <w:pPr>
        <w:spacing w:after="0"/>
      </w:pPr>
      <w:r w:rsidRPr="007B4B4C">
        <w:continuationSeparator/>
      </w:r>
    </w:p>
  </w:footnote>
  <w:footnote w:type="continuationNotice" w:id="1">
    <w:p w14:paraId="2FC3246A" w14:textId="77777777" w:rsidR="006E19E6" w:rsidRPr="007B4B4C" w:rsidRDefault="006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B6D7F8"/>
    <w:multiLevelType w:val="singleLevel"/>
    <w:tmpl w:val="20B6D7F8"/>
    <w:lvl w:ilvl="0">
      <w:start w:val="2"/>
      <w:numFmt w:val="decimal"/>
      <w:suff w:val="space"/>
      <w:lvlText w:val="(%1)"/>
      <w:lvlJc w:val="left"/>
      <w:pPr>
        <w:ind w:left="0" w:firstLine="0"/>
      </w:pPr>
    </w:lvl>
  </w:abstractNum>
  <w:abstractNum w:abstractNumId="10"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04CB9"/>
    <w:multiLevelType w:val="hybridMultilevel"/>
    <w:tmpl w:val="CAFA8A34"/>
    <w:lvl w:ilvl="0" w:tplc="21BEF24A">
      <w:start w:val="10"/>
      <w:numFmt w:val="bullet"/>
      <w:lvlText w:val="-"/>
      <w:lvlJc w:val="left"/>
      <w:pPr>
        <w:ind w:left="1996" w:hanging="360"/>
      </w:pPr>
      <w:rPr>
        <w:rFonts w:ascii="Times New Roman" w:eastAsia="SimSun" w:hAnsi="Times New Roman" w:cs="Times New Roman" w:hint="default"/>
      </w:rPr>
    </w:lvl>
    <w:lvl w:ilvl="1" w:tplc="20000003" w:tentative="1">
      <w:start w:val="1"/>
      <w:numFmt w:val="bullet"/>
      <w:lvlText w:val="o"/>
      <w:lvlJc w:val="left"/>
      <w:pPr>
        <w:ind w:left="2716" w:hanging="360"/>
      </w:pPr>
      <w:rPr>
        <w:rFonts w:ascii="Courier New" w:hAnsi="Courier New" w:cs="Courier New" w:hint="default"/>
      </w:rPr>
    </w:lvl>
    <w:lvl w:ilvl="2" w:tplc="20000005" w:tentative="1">
      <w:start w:val="1"/>
      <w:numFmt w:val="bullet"/>
      <w:lvlText w:val=""/>
      <w:lvlJc w:val="left"/>
      <w:pPr>
        <w:ind w:left="3436" w:hanging="360"/>
      </w:pPr>
      <w:rPr>
        <w:rFonts w:ascii="Wingdings" w:hAnsi="Wingdings" w:hint="default"/>
      </w:rPr>
    </w:lvl>
    <w:lvl w:ilvl="3" w:tplc="20000001" w:tentative="1">
      <w:start w:val="1"/>
      <w:numFmt w:val="bullet"/>
      <w:lvlText w:val=""/>
      <w:lvlJc w:val="left"/>
      <w:pPr>
        <w:ind w:left="4156" w:hanging="360"/>
      </w:pPr>
      <w:rPr>
        <w:rFonts w:ascii="Symbol" w:hAnsi="Symbol" w:hint="default"/>
      </w:rPr>
    </w:lvl>
    <w:lvl w:ilvl="4" w:tplc="20000003" w:tentative="1">
      <w:start w:val="1"/>
      <w:numFmt w:val="bullet"/>
      <w:lvlText w:val="o"/>
      <w:lvlJc w:val="left"/>
      <w:pPr>
        <w:ind w:left="4876" w:hanging="360"/>
      </w:pPr>
      <w:rPr>
        <w:rFonts w:ascii="Courier New" w:hAnsi="Courier New" w:cs="Courier New" w:hint="default"/>
      </w:rPr>
    </w:lvl>
    <w:lvl w:ilvl="5" w:tplc="20000005" w:tentative="1">
      <w:start w:val="1"/>
      <w:numFmt w:val="bullet"/>
      <w:lvlText w:val=""/>
      <w:lvlJc w:val="left"/>
      <w:pPr>
        <w:ind w:left="5596" w:hanging="360"/>
      </w:pPr>
      <w:rPr>
        <w:rFonts w:ascii="Wingdings" w:hAnsi="Wingdings" w:hint="default"/>
      </w:rPr>
    </w:lvl>
    <w:lvl w:ilvl="6" w:tplc="20000001" w:tentative="1">
      <w:start w:val="1"/>
      <w:numFmt w:val="bullet"/>
      <w:lvlText w:val=""/>
      <w:lvlJc w:val="left"/>
      <w:pPr>
        <w:ind w:left="6316" w:hanging="360"/>
      </w:pPr>
      <w:rPr>
        <w:rFonts w:ascii="Symbol" w:hAnsi="Symbol" w:hint="default"/>
      </w:rPr>
    </w:lvl>
    <w:lvl w:ilvl="7" w:tplc="20000003" w:tentative="1">
      <w:start w:val="1"/>
      <w:numFmt w:val="bullet"/>
      <w:lvlText w:val="o"/>
      <w:lvlJc w:val="left"/>
      <w:pPr>
        <w:ind w:left="7036" w:hanging="360"/>
      </w:pPr>
      <w:rPr>
        <w:rFonts w:ascii="Courier New" w:hAnsi="Courier New" w:cs="Courier New" w:hint="default"/>
      </w:rPr>
    </w:lvl>
    <w:lvl w:ilvl="8" w:tplc="20000005" w:tentative="1">
      <w:start w:val="1"/>
      <w:numFmt w:val="bullet"/>
      <w:lvlText w:val=""/>
      <w:lvlJc w:val="left"/>
      <w:pPr>
        <w:ind w:left="7756" w:hanging="360"/>
      </w:pPr>
      <w:rPr>
        <w:rFonts w:ascii="Wingdings" w:hAnsi="Wingdings" w:hint="default"/>
      </w:rPr>
    </w:lvl>
  </w:abstractNum>
  <w:abstractNum w:abstractNumId="15" w15:restartNumberingAfterBreak="0">
    <w:nsid w:val="34EC7AB4"/>
    <w:multiLevelType w:val="hybridMultilevel"/>
    <w:tmpl w:val="30826C04"/>
    <w:lvl w:ilvl="0" w:tplc="21BEF24A">
      <w:start w:val="10"/>
      <w:numFmt w:val="bullet"/>
      <w:lvlText w:val="-"/>
      <w:lvlJc w:val="left"/>
      <w:pPr>
        <w:ind w:left="1996" w:hanging="360"/>
      </w:pPr>
      <w:rPr>
        <w:rFonts w:ascii="Times New Roman" w:eastAsia="SimSun" w:hAnsi="Times New Roman" w:cs="Times New Roman" w:hint="default"/>
      </w:rPr>
    </w:lvl>
    <w:lvl w:ilvl="1" w:tplc="20000003" w:tentative="1">
      <w:start w:val="1"/>
      <w:numFmt w:val="bullet"/>
      <w:lvlText w:val="o"/>
      <w:lvlJc w:val="left"/>
      <w:pPr>
        <w:ind w:left="2716" w:hanging="360"/>
      </w:pPr>
      <w:rPr>
        <w:rFonts w:ascii="Courier New" w:hAnsi="Courier New" w:cs="Courier New" w:hint="default"/>
      </w:rPr>
    </w:lvl>
    <w:lvl w:ilvl="2" w:tplc="20000005" w:tentative="1">
      <w:start w:val="1"/>
      <w:numFmt w:val="bullet"/>
      <w:lvlText w:val=""/>
      <w:lvlJc w:val="left"/>
      <w:pPr>
        <w:ind w:left="3436" w:hanging="360"/>
      </w:pPr>
      <w:rPr>
        <w:rFonts w:ascii="Wingdings" w:hAnsi="Wingdings" w:hint="default"/>
      </w:rPr>
    </w:lvl>
    <w:lvl w:ilvl="3" w:tplc="20000001" w:tentative="1">
      <w:start w:val="1"/>
      <w:numFmt w:val="bullet"/>
      <w:lvlText w:val=""/>
      <w:lvlJc w:val="left"/>
      <w:pPr>
        <w:ind w:left="4156" w:hanging="360"/>
      </w:pPr>
      <w:rPr>
        <w:rFonts w:ascii="Symbol" w:hAnsi="Symbol" w:hint="default"/>
      </w:rPr>
    </w:lvl>
    <w:lvl w:ilvl="4" w:tplc="20000003" w:tentative="1">
      <w:start w:val="1"/>
      <w:numFmt w:val="bullet"/>
      <w:lvlText w:val="o"/>
      <w:lvlJc w:val="left"/>
      <w:pPr>
        <w:ind w:left="4876" w:hanging="360"/>
      </w:pPr>
      <w:rPr>
        <w:rFonts w:ascii="Courier New" w:hAnsi="Courier New" w:cs="Courier New" w:hint="default"/>
      </w:rPr>
    </w:lvl>
    <w:lvl w:ilvl="5" w:tplc="20000005" w:tentative="1">
      <w:start w:val="1"/>
      <w:numFmt w:val="bullet"/>
      <w:lvlText w:val=""/>
      <w:lvlJc w:val="left"/>
      <w:pPr>
        <w:ind w:left="5596" w:hanging="360"/>
      </w:pPr>
      <w:rPr>
        <w:rFonts w:ascii="Wingdings" w:hAnsi="Wingdings" w:hint="default"/>
      </w:rPr>
    </w:lvl>
    <w:lvl w:ilvl="6" w:tplc="20000001" w:tentative="1">
      <w:start w:val="1"/>
      <w:numFmt w:val="bullet"/>
      <w:lvlText w:val=""/>
      <w:lvlJc w:val="left"/>
      <w:pPr>
        <w:ind w:left="6316" w:hanging="360"/>
      </w:pPr>
      <w:rPr>
        <w:rFonts w:ascii="Symbol" w:hAnsi="Symbol" w:hint="default"/>
      </w:rPr>
    </w:lvl>
    <w:lvl w:ilvl="7" w:tplc="20000003" w:tentative="1">
      <w:start w:val="1"/>
      <w:numFmt w:val="bullet"/>
      <w:lvlText w:val="o"/>
      <w:lvlJc w:val="left"/>
      <w:pPr>
        <w:ind w:left="7036" w:hanging="360"/>
      </w:pPr>
      <w:rPr>
        <w:rFonts w:ascii="Courier New" w:hAnsi="Courier New" w:cs="Courier New" w:hint="default"/>
      </w:rPr>
    </w:lvl>
    <w:lvl w:ilvl="8" w:tplc="20000005" w:tentative="1">
      <w:start w:val="1"/>
      <w:numFmt w:val="bullet"/>
      <w:lvlText w:val=""/>
      <w:lvlJc w:val="left"/>
      <w:pPr>
        <w:ind w:left="7756" w:hanging="360"/>
      </w:pPr>
      <w:rPr>
        <w:rFonts w:ascii="Wingdings" w:hAnsi="Wingdings" w:hint="default"/>
      </w:rPr>
    </w:lvl>
  </w:abstractNum>
  <w:abstractNum w:abstractNumId="16"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8"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EC9693C"/>
    <w:multiLevelType w:val="hybridMultilevel"/>
    <w:tmpl w:val="5976771C"/>
    <w:lvl w:ilvl="0" w:tplc="21BEF24A">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9"/>
  </w:num>
  <w:num w:numId="2" w16cid:durableId="702096145">
    <w:abstractNumId w:val="16"/>
  </w:num>
  <w:num w:numId="3" w16cid:durableId="1896696388">
    <w:abstractNumId w:val="22"/>
  </w:num>
  <w:num w:numId="4" w16cid:durableId="1803881126">
    <w:abstractNumId w:val="6"/>
  </w:num>
  <w:num w:numId="5" w16cid:durableId="127819144">
    <w:abstractNumId w:val="27"/>
  </w:num>
  <w:num w:numId="6" w16cid:durableId="1467235433">
    <w:abstractNumId w:val="26"/>
  </w:num>
  <w:num w:numId="7" w16cid:durableId="16055291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7"/>
  </w:num>
  <w:num w:numId="10" w16cid:durableId="1805612765">
    <w:abstractNumId w:val="21"/>
  </w:num>
  <w:num w:numId="11" w16cid:durableId="1349671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3"/>
  </w:num>
  <w:num w:numId="14" w16cid:durableId="1479498500">
    <w:abstractNumId w:val="12"/>
  </w:num>
  <w:num w:numId="15" w16cid:durableId="374740195">
    <w:abstractNumId w:val="4"/>
  </w:num>
  <w:num w:numId="16" w16cid:durableId="2002538231">
    <w:abstractNumId w:val="18"/>
  </w:num>
  <w:num w:numId="17" w16cid:durableId="1531458752">
    <w:abstractNumId w:val="7"/>
  </w:num>
  <w:num w:numId="18" w16cid:durableId="1475832402">
    <w:abstractNumId w:val="8"/>
  </w:num>
  <w:num w:numId="19" w16cid:durableId="1582635718">
    <w:abstractNumId w:val="5"/>
  </w:num>
  <w:num w:numId="20" w16cid:durableId="1968202323">
    <w:abstractNumId w:val="24"/>
  </w:num>
  <w:num w:numId="21" w16cid:durableId="1349913979">
    <w:abstractNumId w:val="17"/>
  </w:num>
  <w:num w:numId="22" w16cid:durableId="1257203728">
    <w:abstractNumId w:val="10"/>
  </w:num>
  <w:num w:numId="23" w16cid:durableId="1072850479">
    <w:abstractNumId w:val="13"/>
  </w:num>
  <w:num w:numId="24" w16cid:durableId="358823077">
    <w:abstractNumId w:val="26"/>
  </w:num>
  <w:num w:numId="25" w16cid:durableId="780227644">
    <w:abstractNumId w:val="26"/>
  </w:num>
  <w:num w:numId="26" w16cid:durableId="609900047">
    <w:abstractNumId w:val="0"/>
  </w:num>
  <w:num w:numId="27" w16cid:durableId="1551765325">
    <w:abstractNumId w:val="3"/>
  </w:num>
  <w:num w:numId="28" w16cid:durableId="1769344702">
    <w:abstractNumId w:val="20"/>
  </w:num>
  <w:num w:numId="29" w16cid:durableId="1155950869">
    <w:abstractNumId w:val="16"/>
  </w:num>
  <w:num w:numId="30" w16cid:durableId="828327263">
    <w:abstractNumId w:val="16"/>
  </w:num>
  <w:num w:numId="31" w16cid:durableId="308630983">
    <w:abstractNumId w:val="16"/>
  </w:num>
  <w:num w:numId="32" w16cid:durableId="350036006">
    <w:abstractNumId w:val="16"/>
  </w:num>
  <w:num w:numId="33" w16cid:durableId="1518496639">
    <w:abstractNumId w:val="16"/>
  </w:num>
  <w:num w:numId="34" w16cid:durableId="1597905517">
    <w:abstractNumId w:val="16"/>
  </w:num>
  <w:num w:numId="35" w16cid:durableId="1140615309">
    <w:abstractNumId w:val="16"/>
  </w:num>
  <w:num w:numId="36" w16cid:durableId="1458252519">
    <w:abstractNumId w:val="16"/>
  </w:num>
  <w:num w:numId="37" w16cid:durableId="404231567">
    <w:abstractNumId w:val="16"/>
  </w:num>
  <w:num w:numId="38" w16cid:durableId="1603798555">
    <w:abstractNumId w:val="16"/>
  </w:num>
  <w:num w:numId="39" w16cid:durableId="109982524">
    <w:abstractNumId w:val="16"/>
  </w:num>
  <w:num w:numId="40" w16cid:durableId="319845490">
    <w:abstractNumId w:val="16"/>
  </w:num>
  <w:num w:numId="41" w16cid:durableId="1008337256">
    <w:abstractNumId w:val="16"/>
  </w:num>
  <w:num w:numId="42" w16cid:durableId="915894907">
    <w:abstractNumId w:val="16"/>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1"/>
  </w:num>
  <w:num w:numId="45" w16cid:durableId="506528520">
    <w:abstractNumId w:val="9"/>
    <w:lvlOverride w:ilvl="0">
      <w:startOverride w:val="2"/>
    </w:lvlOverride>
  </w:num>
  <w:num w:numId="46" w16cid:durableId="18284736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6622750">
    <w:abstractNumId w:val="27"/>
  </w:num>
  <w:num w:numId="48" w16cid:durableId="1135023080">
    <w:abstractNumId w:val="25"/>
  </w:num>
  <w:num w:numId="49" w16cid:durableId="148326525">
    <w:abstractNumId w:val="14"/>
  </w:num>
  <w:num w:numId="50" w16cid:durableId="2958397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S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D0C"/>
    <w:rsid w:val="00007E49"/>
    <w:rsid w:val="00007E8F"/>
    <w:rsid w:val="00010156"/>
    <w:rsid w:val="000103E4"/>
    <w:rsid w:val="00010527"/>
    <w:rsid w:val="00010536"/>
    <w:rsid w:val="000109D7"/>
    <w:rsid w:val="00010BDD"/>
    <w:rsid w:val="00010C3E"/>
    <w:rsid w:val="00010CDA"/>
    <w:rsid w:val="00011425"/>
    <w:rsid w:val="0001164C"/>
    <w:rsid w:val="0001173B"/>
    <w:rsid w:val="00011CD5"/>
    <w:rsid w:val="00011ED9"/>
    <w:rsid w:val="00011F32"/>
    <w:rsid w:val="00011F9C"/>
    <w:rsid w:val="00012284"/>
    <w:rsid w:val="000123C1"/>
    <w:rsid w:val="00012458"/>
    <w:rsid w:val="0001248F"/>
    <w:rsid w:val="000124C1"/>
    <w:rsid w:val="000128BE"/>
    <w:rsid w:val="0001292F"/>
    <w:rsid w:val="00012B4E"/>
    <w:rsid w:val="00012FAF"/>
    <w:rsid w:val="0001322E"/>
    <w:rsid w:val="000133FD"/>
    <w:rsid w:val="00013757"/>
    <w:rsid w:val="000138A2"/>
    <w:rsid w:val="000138B8"/>
    <w:rsid w:val="00013C06"/>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16"/>
    <w:rsid w:val="00033BFB"/>
    <w:rsid w:val="00033C21"/>
    <w:rsid w:val="00033D39"/>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D25"/>
    <w:rsid w:val="00035E78"/>
    <w:rsid w:val="0003639E"/>
    <w:rsid w:val="000363C1"/>
    <w:rsid w:val="000366F5"/>
    <w:rsid w:val="0003677F"/>
    <w:rsid w:val="000368E6"/>
    <w:rsid w:val="00036A37"/>
    <w:rsid w:val="00036DE1"/>
    <w:rsid w:val="00036E50"/>
    <w:rsid w:val="00036EA3"/>
    <w:rsid w:val="00036ECE"/>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4D39"/>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4A1"/>
    <w:rsid w:val="00047740"/>
    <w:rsid w:val="00047985"/>
    <w:rsid w:val="00047D66"/>
    <w:rsid w:val="00050392"/>
    <w:rsid w:val="000504AE"/>
    <w:rsid w:val="00050563"/>
    <w:rsid w:val="00050586"/>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28B"/>
    <w:rsid w:val="0007230C"/>
    <w:rsid w:val="00072316"/>
    <w:rsid w:val="0007255E"/>
    <w:rsid w:val="000726A1"/>
    <w:rsid w:val="00072E77"/>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53"/>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65"/>
    <w:rsid w:val="000B11FD"/>
    <w:rsid w:val="000B12CF"/>
    <w:rsid w:val="000B1336"/>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829"/>
    <w:rsid w:val="000C49FE"/>
    <w:rsid w:val="000C4E7C"/>
    <w:rsid w:val="000C4EB8"/>
    <w:rsid w:val="000C4F33"/>
    <w:rsid w:val="000C50E1"/>
    <w:rsid w:val="000C5402"/>
    <w:rsid w:val="000C56A6"/>
    <w:rsid w:val="000C5DF0"/>
    <w:rsid w:val="000C5E8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5E7"/>
    <w:rsid w:val="000D06AF"/>
    <w:rsid w:val="000D07CA"/>
    <w:rsid w:val="000D0986"/>
    <w:rsid w:val="000D0F4D"/>
    <w:rsid w:val="000D1143"/>
    <w:rsid w:val="000D1174"/>
    <w:rsid w:val="000D1B18"/>
    <w:rsid w:val="000D1D15"/>
    <w:rsid w:val="000D217B"/>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18F"/>
    <w:rsid w:val="000F33E0"/>
    <w:rsid w:val="000F3952"/>
    <w:rsid w:val="000F3A41"/>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40A"/>
    <w:rsid w:val="000F760B"/>
    <w:rsid w:val="000F76B1"/>
    <w:rsid w:val="000F7D20"/>
    <w:rsid w:val="000F7D39"/>
    <w:rsid w:val="00100085"/>
    <w:rsid w:val="00100624"/>
    <w:rsid w:val="00100B70"/>
    <w:rsid w:val="00100C97"/>
    <w:rsid w:val="00100CE3"/>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4F9F"/>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C3E"/>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A1"/>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58"/>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3FD"/>
    <w:rsid w:val="00151481"/>
    <w:rsid w:val="001516D4"/>
    <w:rsid w:val="00151C9B"/>
    <w:rsid w:val="00152015"/>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71"/>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6E87"/>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77E"/>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08"/>
    <w:rsid w:val="00171A7D"/>
    <w:rsid w:val="00171E5C"/>
    <w:rsid w:val="0017217D"/>
    <w:rsid w:val="0017234E"/>
    <w:rsid w:val="001724AA"/>
    <w:rsid w:val="001726E5"/>
    <w:rsid w:val="0017275E"/>
    <w:rsid w:val="00172C7C"/>
    <w:rsid w:val="00172F28"/>
    <w:rsid w:val="00172F7F"/>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42"/>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7E9"/>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2E0"/>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11E"/>
    <w:rsid w:val="001A241B"/>
    <w:rsid w:val="001A2671"/>
    <w:rsid w:val="001A26B1"/>
    <w:rsid w:val="001A26F8"/>
    <w:rsid w:val="001A28F5"/>
    <w:rsid w:val="001A2B1C"/>
    <w:rsid w:val="001A2B7D"/>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4"/>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691"/>
    <w:rsid w:val="001D5753"/>
    <w:rsid w:val="001D5A11"/>
    <w:rsid w:val="001D5B96"/>
    <w:rsid w:val="001D5C5D"/>
    <w:rsid w:val="001D5E5B"/>
    <w:rsid w:val="001D5E79"/>
    <w:rsid w:val="001D5E87"/>
    <w:rsid w:val="001D5EBA"/>
    <w:rsid w:val="001D5F27"/>
    <w:rsid w:val="001D5FBB"/>
    <w:rsid w:val="001D60C6"/>
    <w:rsid w:val="001D632D"/>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CC5"/>
    <w:rsid w:val="001F0F8A"/>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DE3"/>
    <w:rsid w:val="001F3F76"/>
    <w:rsid w:val="001F423B"/>
    <w:rsid w:val="001F428A"/>
    <w:rsid w:val="001F42D7"/>
    <w:rsid w:val="001F4355"/>
    <w:rsid w:val="001F4694"/>
    <w:rsid w:val="001F478B"/>
    <w:rsid w:val="001F4958"/>
    <w:rsid w:val="001F4B54"/>
    <w:rsid w:val="001F5030"/>
    <w:rsid w:val="001F516C"/>
    <w:rsid w:val="001F52ED"/>
    <w:rsid w:val="001F52F6"/>
    <w:rsid w:val="001F5458"/>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A1"/>
    <w:rsid w:val="001F7EE3"/>
    <w:rsid w:val="00200224"/>
    <w:rsid w:val="002002CB"/>
    <w:rsid w:val="00200316"/>
    <w:rsid w:val="0020034F"/>
    <w:rsid w:val="00200455"/>
    <w:rsid w:val="002004BC"/>
    <w:rsid w:val="002004CC"/>
    <w:rsid w:val="00200618"/>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2FE2"/>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4FA"/>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8B1"/>
    <w:rsid w:val="0021692E"/>
    <w:rsid w:val="00216940"/>
    <w:rsid w:val="00216B86"/>
    <w:rsid w:val="00217153"/>
    <w:rsid w:val="002172D2"/>
    <w:rsid w:val="0021747E"/>
    <w:rsid w:val="00217482"/>
    <w:rsid w:val="002174F7"/>
    <w:rsid w:val="0021764D"/>
    <w:rsid w:val="0021764E"/>
    <w:rsid w:val="002177BE"/>
    <w:rsid w:val="00217A84"/>
    <w:rsid w:val="00217BA3"/>
    <w:rsid w:val="00217BB8"/>
    <w:rsid w:val="00217CAD"/>
    <w:rsid w:val="00220087"/>
    <w:rsid w:val="002209F2"/>
    <w:rsid w:val="00220D63"/>
    <w:rsid w:val="002211AC"/>
    <w:rsid w:val="00221244"/>
    <w:rsid w:val="0022127E"/>
    <w:rsid w:val="002213EE"/>
    <w:rsid w:val="00221BFB"/>
    <w:rsid w:val="00221E5A"/>
    <w:rsid w:val="00221F1F"/>
    <w:rsid w:val="00222055"/>
    <w:rsid w:val="0022236C"/>
    <w:rsid w:val="002223F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02C"/>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84C"/>
    <w:rsid w:val="00233B44"/>
    <w:rsid w:val="00233EA6"/>
    <w:rsid w:val="00234191"/>
    <w:rsid w:val="002346F6"/>
    <w:rsid w:val="00234745"/>
    <w:rsid w:val="002347A2"/>
    <w:rsid w:val="00234A78"/>
    <w:rsid w:val="00234AA3"/>
    <w:rsid w:val="00234B30"/>
    <w:rsid w:val="00234B44"/>
    <w:rsid w:val="00234C6C"/>
    <w:rsid w:val="00234FBB"/>
    <w:rsid w:val="00235256"/>
    <w:rsid w:val="00235573"/>
    <w:rsid w:val="00235972"/>
    <w:rsid w:val="00235A1F"/>
    <w:rsid w:val="00235B1E"/>
    <w:rsid w:val="00235CAB"/>
    <w:rsid w:val="002362CA"/>
    <w:rsid w:val="0023632B"/>
    <w:rsid w:val="00236428"/>
    <w:rsid w:val="00236AAE"/>
    <w:rsid w:val="00236B0C"/>
    <w:rsid w:val="00236B2C"/>
    <w:rsid w:val="00236D11"/>
    <w:rsid w:val="002372B3"/>
    <w:rsid w:val="00237675"/>
    <w:rsid w:val="00237D12"/>
    <w:rsid w:val="00237E69"/>
    <w:rsid w:val="002400ED"/>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6B8D"/>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C3"/>
    <w:rsid w:val="002557DF"/>
    <w:rsid w:val="002558DB"/>
    <w:rsid w:val="00255974"/>
    <w:rsid w:val="00255A96"/>
    <w:rsid w:val="00255BED"/>
    <w:rsid w:val="00255E8A"/>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BC"/>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D4F"/>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77D"/>
    <w:rsid w:val="0028382E"/>
    <w:rsid w:val="00283C58"/>
    <w:rsid w:val="00283C95"/>
    <w:rsid w:val="00283F55"/>
    <w:rsid w:val="00283FA4"/>
    <w:rsid w:val="00284295"/>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87"/>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27D"/>
    <w:rsid w:val="00297667"/>
    <w:rsid w:val="00297A1D"/>
    <w:rsid w:val="00297A7E"/>
    <w:rsid w:val="00297C6F"/>
    <w:rsid w:val="00297EA8"/>
    <w:rsid w:val="002A01CC"/>
    <w:rsid w:val="002A02A7"/>
    <w:rsid w:val="002A0347"/>
    <w:rsid w:val="002A04A3"/>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B6"/>
    <w:rsid w:val="002A76EE"/>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78"/>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67"/>
    <w:rsid w:val="002C57DA"/>
    <w:rsid w:val="002C5815"/>
    <w:rsid w:val="002C5C28"/>
    <w:rsid w:val="002C5D28"/>
    <w:rsid w:val="002C6342"/>
    <w:rsid w:val="002C64B1"/>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367"/>
    <w:rsid w:val="002E747D"/>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439"/>
    <w:rsid w:val="002F35F9"/>
    <w:rsid w:val="002F365C"/>
    <w:rsid w:val="002F36EC"/>
    <w:rsid w:val="002F3744"/>
    <w:rsid w:val="002F3778"/>
    <w:rsid w:val="002F38F4"/>
    <w:rsid w:val="002F3E4F"/>
    <w:rsid w:val="002F3F90"/>
    <w:rsid w:val="002F467D"/>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3D4"/>
    <w:rsid w:val="002F773E"/>
    <w:rsid w:val="002F79E2"/>
    <w:rsid w:val="002F7DF0"/>
    <w:rsid w:val="002F7E56"/>
    <w:rsid w:val="0030017D"/>
    <w:rsid w:val="00300380"/>
    <w:rsid w:val="003003E3"/>
    <w:rsid w:val="003006DC"/>
    <w:rsid w:val="00300B02"/>
    <w:rsid w:val="00300D7F"/>
    <w:rsid w:val="00300DD2"/>
    <w:rsid w:val="00300EA7"/>
    <w:rsid w:val="00301046"/>
    <w:rsid w:val="00301169"/>
    <w:rsid w:val="00301346"/>
    <w:rsid w:val="003013FF"/>
    <w:rsid w:val="00301875"/>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2"/>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D07"/>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4F52"/>
    <w:rsid w:val="0031515C"/>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19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970"/>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39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8E7"/>
    <w:rsid w:val="00356CA1"/>
    <w:rsid w:val="00357082"/>
    <w:rsid w:val="003571C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A61"/>
    <w:rsid w:val="00367BD1"/>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593"/>
    <w:rsid w:val="00373ADB"/>
    <w:rsid w:val="00373D40"/>
    <w:rsid w:val="00373EA0"/>
    <w:rsid w:val="00373F01"/>
    <w:rsid w:val="0037433F"/>
    <w:rsid w:val="00374603"/>
    <w:rsid w:val="003747E4"/>
    <w:rsid w:val="00374966"/>
    <w:rsid w:val="00374D1C"/>
    <w:rsid w:val="00374DD4"/>
    <w:rsid w:val="00374F9A"/>
    <w:rsid w:val="003750DF"/>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9D5"/>
    <w:rsid w:val="00385B0C"/>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0ABE"/>
    <w:rsid w:val="00391195"/>
    <w:rsid w:val="003911B4"/>
    <w:rsid w:val="003913D3"/>
    <w:rsid w:val="00391656"/>
    <w:rsid w:val="00391778"/>
    <w:rsid w:val="00391C98"/>
    <w:rsid w:val="00391D89"/>
    <w:rsid w:val="00392193"/>
    <w:rsid w:val="00392320"/>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CDD"/>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60DC"/>
    <w:rsid w:val="003B6122"/>
    <w:rsid w:val="003B6195"/>
    <w:rsid w:val="003B6316"/>
    <w:rsid w:val="003B657B"/>
    <w:rsid w:val="003B68BB"/>
    <w:rsid w:val="003B68FE"/>
    <w:rsid w:val="003B6CBA"/>
    <w:rsid w:val="003B7147"/>
    <w:rsid w:val="003B7498"/>
    <w:rsid w:val="003B7558"/>
    <w:rsid w:val="003B7771"/>
    <w:rsid w:val="003B7BFF"/>
    <w:rsid w:val="003B7C72"/>
    <w:rsid w:val="003B7CA4"/>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684"/>
    <w:rsid w:val="003D471A"/>
    <w:rsid w:val="003D475F"/>
    <w:rsid w:val="003D47C2"/>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B81"/>
    <w:rsid w:val="003D6EED"/>
    <w:rsid w:val="003D7244"/>
    <w:rsid w:val="003D775D"/>
    <w:rsid w:val="003D7763"/>
    <w:rsid w:val="003D7832"/>
    <w:rsid w:val="003D7A87"/>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6C8"/>
    <w:rsid w:val="003F09F3"/>
    <w:rsid w:val="003F0B4D"/>
    <w:rsid w:val="003F0F9B"/>
    <w:rsid w:val="003F1288"/>
    <w:rsid w:val="003F128C"/>
    <w:rsid w:val="003F132A"/>
    <w:rsid w:val="003F141F"/>
    <w:rsid w:val="003F1432"/>
    <w:rsid w:val="003F164C"/>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5DB"/>
    <w:rsid w:val="00415EE0"/>
    <w:rsid w:val="00416012"/>
    <w:rsid w:val="00416136"/>
    <w:rsid w:val="0041614D"/>
    <w:rsid w:val="0041622E"/>
    <w:rsid w:val="004165FF"/>
    <w:rsid w:val="00416778"/>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405"/>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A3F"/>
    <w:rsid w:val="00437B5E"/>
    <w:rsid w:val="00437BA4"/>
    <w:rsid w:val="00437CF8"/>
    <w:rsid w:val="00437EAA"/>
    <w:rsid w:val="004401A4"/>
    <w:rsid w:val="004404AC"/>
    <w:rsid w:val="00440573"/>
    <w:rsid w:val="00440C34"/>
    <w:rsid w:val="00440CF2"/>
    <w:rsid w:val="00440EE8"/>
    <w:rsid w:val="00440FDE"/>
    <w:rsid w:val="004411C1"/>
    <w:rsid w:val="0044153C"/>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916"/>
    <w:rsid w:val="00454AAC"/>
    <w:rsid w:val="00454D3A"/>
    <w:rsid w:val="00454F23"/>
    <w:rsid w:val="00454F2B"/>
    <w:rsid w:val="0045526A"/>
    <w:rsid w:val="0045526B"/>
    <w:rsid w:val="004553FD"/>
    <w:rsid w:val="00455631"/>
    <w:rsid w:val="004558F0"/>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598"/>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59"/>
    <w:rsid w:val="004642E2"/>
    <w:rsid w:val="00464863"/>
    <w:rsid w:val="0046497D"/>
    <w:rsid w:val="00464BB3"/>
    <w:rsid w:val="004651D1"/>
    <w:rsid w:val="0046530F"/>
    <w:rsid w:val="00465A10"/>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1D9"/>
    <w:rsid w:val="004752C9"/>
    <w:rsid w:val="0047549A"/>
    <w:rsid w:val="00475608"/>
    <w:rsid w:val="00475672"/>
    <w:rsid w:val="004758B6"/>
    <w:rsid w:val="00475A70"/>
    <w:rsid w:val="00475B6D"/>
    <w:rsid w:val="00475BBA"/>
    <w:rsid w:val="00475E33"/>
    <w:rsid w:val="004760E1"/>
    <w:rsid w:val="0047633D"/>
    <w:rsid w:val="0047642A"/>
    <w:rsid w:val="0047655B"/>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DE"/>
    <w:rsid w:val="004815FA"/>
    <w:rsid w:val="004817C3"/>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4EC3"/>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1A4"/>
    <w:rsid w:val="004A05C2"/>
    <w:rsid w:val="004A0CA2"/>
    <w:rsid w:val="004A0EC3"/>
    <w:rsid w:val="004A119B"/>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8CC"/>
    <w:rsid w:val="004B1B68"/>
    <w:rsid w:val="004B1E81"/>
    <w:rsid w:val="004B2137"/>
    <w:rsid w:val="004B26C3"/>
    <w:rsid w:val="004B278A"/>
    <w:rsid w:val="004B29F4"/>
    <w:rsid w:val="004B2AC1"/>
    <w:rsid w:val="004B2C21"/>
    <w:rsid w:val="004B2C7F"/>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16A"/>
    <w:rsid w:val="004C04EE"/>
    <w:rsid w:val="004C062D"/>
    <w:rsid w:val="004C0667"/>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4F"/>
    <w:rsid w:val="004F07B4"/>
    <w:rsid w:val="004F087A"/>
    <w:rsid w:val="004F0D64"/>
    <w:rsid w:val="004F0F11"/>
    <w:rsid w:val="004F1201"/>
    <w:rsid w:val="004F1316"/>
    <w:rsid w:val="004F13F8"/>
    <w:rsid w:val="004F148E"/>
    <w:rsid w:val="004F17E1"/>
    <w:rsid w:val="004F1A1A"/>
    <w:rsid w:val="004F1B8A"/>
    <w:rsid w:val="004F1BFF"/>
    <w:rsid w:val="004F1D65"/>
    <w:rsid w:val="004F1DE5"/>
    <w:rsid w:val="004F1F85"/>
    <w:rsid w:val="004F210F"/>
    <w:rsid w:val="004F24D3"/>
    <w:rsid w:val="004F26E6"/>
    <w:rsid w:val="004F278C"/>
    <w:rsid w:val="004F27CE"/>
    <w:rsid w:val="004F295D"/>
    <w:rsid w:val="004F2AD9"/>
    <w:rsid w:val="004F2B02"/>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55"/>
    <w:rsid w:val="004F5A75"/>
    <w:rsid w:val="004F5FF0"/>
    <w:rsid w:val="004F6082"/>
    <w:rsid w:val="004F60B7"/>
    <w:rsid w:val="004F6B9F"/>
    <w:rsid w:val="004F6D01"/>
    <w:rsid w:val="004F70D8"/>
    <w:rsid w:val="004F70FE"/>
    <w:rsid w:val="004F7535"/>
    <w:rsid w:val="004F789E"/>
    <w:rsid w:val="004F7952"/>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6F35"/>
    <w:rsid w:val="005170FF"/>
    <w:rsid w:val="005171E3"/>
    <w:rsid w:val="0051771F"/>
    <w:rsid w:val="00517842"/>
    <w:rsid w:val="005179BC"/>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6B3"/>
    <w:rsid w:val="00523700"/>
    <w:rsid w:val="00523792"/>
    <w:rsid w:val="00523D7C"/>
    <w:rsid w:val="00523E98"/>
    <w:rsid w:val="005241ED"/>
    <w:rsid w:val="0052427F"/>
    <w:rsid w:val="0052494B"/>
    <w:rsid w:val="00524F53"/>
    <w:rsid w:val="00524FA3"/>
    <w:rsid w:val="005253A0"/>
    <w:rsid w:val="005254AE"/>
    <w:rsid w:val="005256A7"/>
    <w:rsid w:val="00525702"/>
    <w:rsid w:val="005257F2"/>
    <w:rsid w:val="00525B68"/>
    <w:rsid w:val="0052653C"/>
    <w:rsid w:val="00526801"/>
    <w:rsid w:val="0052681B"/>
    <w:rsid w:val="00526873"/>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793"/>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5DF3"/>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A93"/>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1F8"/>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35"/>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BE"/>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09F3"/>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09"/>
    <w:rsid w:val="00580FEC"/>
    <w:rsid w:val="0058107D"/>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3C5"/>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D78"/>
    <w:rsid w:val="00591390"/>
    <w:rsid w:val="00591663"/>
    <w:rsid w:val="005919FC"/>
    <w:rsid w:val="00591A63"/>
    <w:rsid w:val="00592217"/>
    <w:rsid w:val="00592637"/>
    <w:rsid w:val="0059296D"/>
    <w:rsid w:val="00592C11"/>
    <w:rsid w:val="00592D74"/>
    <w:rsid w:val="00593172"/>
    <w:rsid w:val="0059348D"/>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4B7"/>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A41"/>
    <w:rsid w:val="005A2FB5"/>
    <w:rsid w:val="005A3024"/>
    <w:rsid w:val="005A31E0"/>
    <w:rsid w:val="005A341B"/>
    <w:rsid w:val="005A345B"/>
    <w:rsid w:val="005A360C"/>
    <w:rsid w:val="005A365E"/>
    <w:rsid w:val="005A3802"/>
    <w:rsid w:val="005A3F46"/>
    <w:rsid w:val="005A4118"/>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561"/>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4A"/>
    <w:rsid w:val="005B329E"/>
    <w:rsid w:val="005B3452"/>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C6E"/>
    <w:rsid w:val="005B6EB6"/>
    <w:rsid w:val="005B72DB"/>
    <w:rsid w:val="005B75F2"/>
    <w:rsid w:val="005B7637"/>
    <w:rsid w:val="005B765C"/>
    <w:rsid w:val="005B79D1"/>
    <w:rsid w:val="005B7A33"/>
    <w:rsid w:val="005C0244"/>
    <w:rsid w:val="005C1093"/>
    <w:rsid w:val="005C13E2"/>
    <w:rsid w:val="005C1535"/>
    <w:rsid w:val="005C1859"/>
    <w:rsid w:val="005C1AA2"/>
    <w:rsid w:val="005C1BD6"/>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26B"/>
    <w:rsid w:val="005D0439"/>
    <w:rsid w:val="005D065E"/>
    <w:rsid w:val="005D0770"/>
    <w:rsid w:val="005D07C7"/>
    <w:rsid w:val="005D0C53"/>
    <w:rsid w:val="005D0D1D"/>
    <w:rsid w:val="005D0D1E"/>
    <w:rsid w:val="005D0FD7"/>
    <w:rsid w:val="005D1471"/>
    <w:rsid w:val="005D1580"/>
    <w:rsid w:val="005D18D1"/>
    <w:rsid w:val="005D1A19"/>
    <w:rsid w:val="005D1C2A"/>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55D"/>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86E"/>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49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1F1"/>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1EC4"/>
    <w:rsid w:val="005F208D"/>
    <w:rsid w:val="005F209D"/>
    <w:rsid w:val="005F220E"/>
    <w:rsid w:val="005F274E"/>
    <w:rsid w:val="005F2AA2"/>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4E94"/>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78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9F6"/>
    <w:rsid w:val="00606C47"/>
    <w:rsid w:val="00606D58"/>
    <w:rsid w:val="00606EEF"/>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120"/>
    <w:rsid w:val="006167A2"/>
    <w:rsid w:val="00616831"/>
    <w:rsid w:val="00616B6C"/>
    <w:rsid w:val="00616C48"/>
    <w:rsid w:val="00616CDF"/>
    <w:rsid w:val="00616D01"/>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64E"/>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507"/>
    <w:rsid w:val="00632926"/>
    <w:rsid w:val="0063294B"/>
    <w:rsid w:val="00632A18"/>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34F"/>
    <w:rsid w:val="00641419"/>
    <w:rsid w:val="006415A4"/>
    <w:rsid w:val="0064192E"/>
    <w:rsid w:val="00641A9A"/>
    <w:rsid w:val="00641AF8"/>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4B4"/>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CB2"/>
    <w:rsid w:val="00653D8D"/>
    <w:rsid w:val="00653E5D"/>
    <w:rsid w:val="00654036"/>
    <w:rsid w:val="0065411A"/>
    <w:rsid w:val="006541A7"/>
    <w:rsid w:val="006541E9"/>
    <w:rsid w:val="0065438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918"/>
    <w:rsid w:val="00661AB9"/>
    <w:rsid w:val="00661B93"/>
    <w:rsid w:val="00662153"/>
    <w:rsid w:val="006621C1"/>
    <w:rsid w:val="006621FB"/>
    <w:rsid w:val="00662241"/>
    <w:rsid w:val="00662247"/>
    <w:rsid w:val="006624AD"/>
    <w:rsid w:val="0066272C"/>
    <w:rsid w:val="00662940"/>
    <w:rsid w:val="00662B32"/>
    <w:rsid w:val="00662BAD"/>
    <w:rsid w:val="00662D53"/>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34"/>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9C1"/>
    <w:rsid w:val="00683BCE"/>
    <w:rsid w:val="00683C82"/>
    <w:rsid w:val="00683D36"/>
    <w:rsid w:val="00683DB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8"/>
    <w:rsid w:val="006876BA"/>
    <w:rsid w:val="00687702"/>
    <w:rsid w:val="00687E50"/>
    <w:rsid w:val="0069010A"/>
    <w:rsid w:val="0069029B"/>
    <w:rsid w:val="00690399"/>
    <w:rsid w:val="0069051E"/>
    <w:rsid w:val="00690790"/>
    <w:rsid w:val="006907BD"/>
    <w:rsid w:val="006908B9"/>
    <w:rsid w:val="0069091D"/>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2F09"/>
    <w:rsid w:val="006A346E"/>
    <w:rsid w:val="006A347B"/>
    <w:rsid w:val="006A34A4"/>
    <w:rsid w:val="006A381D"/>
    <w:rsid w:val="006A3949"/>
    <w:rsid w:val="006A3B94"/>
    <w:rsid w:val="006A3C9D"/>
    <w:rsid w:val="006A3D51"/>
    <w:rsid w:val="006A3D85"/>
    <w:rsid w:val="006A3EB1"/>
    <w:rsid w:val="006A4939"/>
    <w:rsid w:val="006A4CD5"/>
    <w:rsid w:val="006A507A"/>
    <w:rsid w:val="006A5241"/>
    <w:rsid w:val="006A5326"/>
    <w:rsid w:val="006A5467"/>
    <w:rsid w:val="006A5619"/>
    <w:rsid w:val="006A5645"/>
    <w:rsid w:val="006A575E"/>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86E"/>
    <w:rsid w:val="006B5AEC"/>
    <w:rsid w:val="006B5B5D"/>
    <w:rsid w:val="006B5C8A"/>
    <w:rsid w:val="006B5CA0"/>
    <w:rsid w:val="006B5DED"/>
    <w:rsid w:val="006B6031"/>
    <w:rsid w:val="006B60A9"/>
    <w:rsid w:val="006B668E"/>
    <w:rsid w:val="006B66D2"/>
    <w:rsid w:val="006B670D"/>
    <w:rsid w:val="006B67C4"/>
    <w:rsid w:val="006B68E1"/>
    <w:rsid w:val="006B6A6E"/>
    <w:rsid w:val="006B6F0B"/>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4"/>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A0B"/>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9E6"/>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35B"/>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9B7"/>
    <w:rsid w:val="006F5A1E"/>
    <w:rsid w:val="006F5B0E"/>
    <w:rsid w:val="006F5DDF"/>
    <w:rsid w:val="006F6313"/>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B0B"/>
    <w:rsid w:val="00700D7D"/>
    <w:rsid w:val="00700E2E"/>
    <w:rsid w:val="00701894"/>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ECB"/>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4BA"/>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A60"/>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27"/>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AE4"/>
    <w:rsid w:val="00717E40"/>
    <w:rsid w:val="00717EE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7B"/>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31"/>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137"/>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225"/>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AC9"/>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47"/>
    <w:rsid w:val="00772C5B"/>
    <w:rsid w:val="00772CF9"/>
    <w:rsid w:val="00772E2E"/>
    <w:rsid w:val="007730E2"/>
    <w:rsid w:val="0077324F"/>
    <w:rsid w:val="00773424"/>
    <w:rsid w:val="00773514"/>
    <w:rsid w:val="00773775"/>
    <w:rsid w:val="00773A24"/>
    <w:rsid w:val="00773B3F"/>
    <w:rsid w:val="00773DB1"/>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AD6"/>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18A"/>
    <w:rsid w:val="007A0863"/>
    <w:rsid w:val="007A08C9"/>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1B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BA2"/>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3C1"/>
    <w:rsid w:val="007B7548"/>
    <w:rsid w:val="007B7A97"/>
    <w:rsid w:val="007B7BE4"/>
    <w:rsid w:val="007B7F8C"/>
    <w:rsid w:val="007C041E"/>
    <w:rsid w:val="007C058F"/>
    <w:rsid w:val="007C0B39"/>
    <w:rsid w:val="007C0B5D"/>
    <w:rsid w:val="007C0C9F"/>
    <w:rsid w:val="007C10DB"/>
    <w:rsid w:val="007C15F1"/>
    <w:rsid w:val="007C17A6"/>
    <w:rsid w:val="007C189F"/>
    <w:rsid w:val="007C18F1"/>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9DC"/>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2FD"/>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D1"/>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1FC"/>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3A"/>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4C1"/>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904"/>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10"/>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D14"/>
    <w:rsid w:val="00846F0C"/>
    <w:rsid w:val="0084700E"/>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1EBF"/>
    <w:rsid w:val="0085223B"/>
    <w:rsid w:val="008528A7"/>
    <w:rsid w:val="00852A21"/>
    <w:rsid w:val="00852A73"/>
    <w:rsid w:val="00852C0F"/>
    <w:rsid w:val="00852D09"/>
    <w:rsid w:val="00852D7A"/>
    <w:rsid w:val="00852F3C"/>
    <w:rsid w:val="00853362"/>
    <w:rsid w:val="00853A36"/>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0C2"/>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6A8"/>
    <w:rsid w:val="00867902"/>
    <w:rsid w:val="00867923"/>
    <w:rsid w:val="008679D6"/>
    <w:rsid w:val="00867B26"/>
    <w:rsid w:val="00870415"/>
    <w:rsid w:val="00870474"/>
    <w:rsid w:val="0087057B"/>
    <w:rsid w:val="00870792"/>
    <w:rsid w:val="008707CA"/>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4F1B"/>
    <w:rsid w:val="0087549C"/>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E02"/>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7AB"/>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5BF"/>
    <w:rsid w:val="008976F7"/>
    <w:rsid w:val="00897852"/>
    <w:rsid w:val="0089794D"/>
    <w:rsid w:val="00897BC8"/>
    <w:rsid w:val="00897CB0"/>
    <w:rsid w:val="00897DF9"/>
    <w:rsid w:val="00897F17"/>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2"/>
    <w:rsid w:val="008A7973"/>
    <w:rsid w:val="008A7A3B"/>
    <w:rsid w:val="008A7B15"/>
    <w:rsid w:val="008A7ED7"/>
    <w:rsid w:val="008A7F80"/>
    <w:rsid w:val="008B001C"/>
    <w:rsid w:val="008B00B9"/>
    <w:rsid w:val="008B0292"/>
    <w:rsid w:val="008B035A"/>
    <w:rsid w:val="008B135D"/>
    <w:rsid w:val="008B13F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B7F4C"/>
    <w:rsid w:val="008B7FCA"/>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66B"/>
    <w:rsid w:val="008C79F6"/>
    <w:rsid w:val="008C7E72"/>
    <w:rsid w:val="008C7F5F"/>
    <w:rsid w:val="008D022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3ED9"/>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9D0"/>
    <w:rsid w:val="008E2D36"/>
    <w:rsid w:val="008E2EC9"/>
    <w:rsid w:val="008E3009"/>
    <w:rsid w:val="008E3301"/>
    <w:rsid w:val="008E3325"/>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BB1"/>
    <w:rsid w:val="008E6C0F"/>
    <w:rsid w:val="008E6F1E"/>
    <w:rsid w:val="008E6F5B"/>
    <w:rsid w:val="008E701A"/>
    <w:rsid w:val="008E70B3"/>
    <w:rsid w:val="008E7114"/>
    <w:rsid w:val="008E7451"/>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32E"/>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A91"/>
    <w:rsid w:val="00921EE4"/>
    <w:rsid w:val="00922375"/>
    <w:rsid w:val="0092254A"/>
    <w:rsid w:val="00922CE4"/>
    <w:rsid w:val="00922DC9"/>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6D2"/>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725"/>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B30"/>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0C6"/>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91"/>
    <w:rsid w:val="009634A0"/>
    <w:rsid w:val="009635D9"/>
    <w:rsid w:val="00963709"/>
    <w:rsid w:val="00963CB0"/>
    <w:rsid w:val="00963D0C"/>
    <w:rsid w:val="00963E3C"/>
    <w:rsid w:val="00964036"/>
    <w:rsid w:val="009641FB"/>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615"/>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DEA"/>
    <w:rsid w:val="00974FD8"/>
    <w:rsid w:val="0097507C"/>
    <w:rsid w:val="00975108"/>
    <w:rsid w:val="00975115"/>
    <w:rsid w:val="009755EF"/>
    <w:rsid w:val="00975858"/>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38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B6"/>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952"/>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4F6"/>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3F1D"/>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32D"/>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66"/>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B87"/>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16E"/>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11C"/>
    <w:rsid w:val="009F4356"/>
    <w:rsid w:val="009F4558"/>
    <w:rsid w:val="009F45C2"/>
    <w:rsid w:val="009F4795"/>
    <w:rsid w:val="009F4A1E"/>
    <w:rsid w:val="009F4F00"/>
    <w:rsid w:val="009F5094"/>
    <w:rsid w:val="009F518D"/>
    <w:rsid w:val="009F5194"/>
    <w:rsid w:val="009F51E6"/>
    <w:rsid w:val="009F5272"/>
    <w:rsid w:val="009F5385"/>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78C"/>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197"/>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2E7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6C"/>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ABA"/>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22"/>
    <w:rsid w:val="00A518B3"/>
    <w:rsid w:val="00A51B29"/>
    <w:rsid w:val="00A5224E"/>
    <w:rsid w:val="00A522C4"/>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38A"/>
    <w:rsid w:val="00A64469"/>
    <w:rsid w:val="00A64504"/>
    <w:rsid w:val="00A646B8"/>
    <w:rsid w:val="00A647F3"/>
    <w:rsid w:val="00A6480F"/>
    <w:rsid w:val="00A648C0"/>
    <w:rsid w:val="00A64A41"/>
    <w:rsid w:val="00A64D6C"/>
    <w:rsid w:val="00A6512C"/>
    <w:rsid w:val="00A65134"/>
    <w:rsid w:val="00A65498"/>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C84"/>
    <w:rsid w:val="00A85D0E"/>
    <w:rsid w:val="00A85D44"/>
    <w:rsid w:val="00A86108"/>
    <w:rsid w:val="00A862D2"/>
    <w:rsid w:val="00A865F3"/>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9CA"/>
    <w:rsid w:val="00A92B3E"/>
    <w:rsid w:val="00A92EC3"/>
    <w:rsid w:val="00A92F60"/>
    <w:rsid w:val="00A93143"/>
    <w:rsid w:val="00A93710"/>
    <w:rsid w:val="00A938BB"/>
    <w:rsid w:val="00A940A7"/>
    <w:rsid w:val="00A94492"/>
    <w:rsid w:val="00A945F3"/>
    <w:rsid w:val="00A947B6"/>
    <w:rsid w:val="00A947E5"/>
    <w:rsid w:val="00A9537B"/>
    <w:rsid w:val="00A95420"/>
    <w:rsid w:val="00A95741"/>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317"/>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72A"/>
    <w:rsid w:val="00AA6734"/>
    <w:rsid w:val="00AA694E"/>
    <w:rsid w:val="00AA6A0E"/>
    <w:rsid w:val="00AA6B55"/>
    <w:rsid w:val="00AA6D6C"/>
    <w:rsid w:val="00AA706E"/>
    <w:rsid w:val="00AA720A"/>
    <w:rsid w:val="00AA7971"/>
    <w:rsid w:val="00AA7AE5"/>
    <w:rsid w:val="00AA7AE7"/>
    <w:rsid w:val="00AA7B65"/>
    <w:rsid w:val="00AA7EDB"/>
    <w:rsid w:val="00AB021A"/>
    <w:rsid w:val="00AB02D4"/>
    <w:rsid w:val="00AB0822"/>
    <w:rsid w:val="00AB0895"/>
    <w:rsid w:val="00AB09DC"/>
    <w:rsid w:val="00AB0B44"/>
    <w:rsid w:val="00AB0B67"/>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B5E"/>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33"/>
    <w:rsid w:val="00AC79E9"/>
    <w:rsid w:val="00AC7AC5"/>
    <w:rsid w:val="00AC7CE7"/>
    <w:rsid w:val="00AC7DD8"/>
    <w:rsid w:val="00AC7FC4"/>
    <w:rsid w:val="00AD0388"/>
    <w:rsid w:val="00AD04A6"/>
    <w:rsid w:val="00AD0949"/>
    <w:rsid w:val="00AD0B29"/>
    <w:rsid w:val="00AD0E8C"/>
    <w:rsid w:val="00AD11DE"/>
    <w:rsid w:val="00AD11FC"/>
    <w:rsid w:val="00AD1420"/>
    <w:rsid w:val="00AD1CD8"/>
    <w:rsid w:val="00AD1D08"/>
    <w:rsid w:val="00AD213E"/>
    <w:rsid w:val="00AD21E8"/>
    <w:rsid w:val="00AD26FD"/>
    <w:rsid w:val="00AD2800"/>
    <w:rsid w:val="00AD2804"/>
    <w:rsid w:val="00AD2AEC"/>
    <w:rsid w:val="00AD2E3C"/>
    <w:rsid w:val="00AD304D"/>
    <w:rsid w:val="00AD325A"/>
    <w:rsid w:val="00AD3551"/>
    <w:rsid w:val="00AD36F1"/>
    <w:rsid w:val="00AD378E"/>
    <w:rsid w:val="00AD382F"/>
    <w:rsid w:val="00AD38EC"/>
    <w:rsid w:val="00AD3A4C"/>
    <w:rsid w:val="00AD3BE3"/>
    <w:rsid w:val="00AD3CE1"/>
    <w:rsid w:val="00AD4560"/>
    <w:rsid w:val="00AD4A0D"/>
    <w:rsid w:val="00AD4DB0"/>
    <w:rsid w:val="00AD4DCD"/>
    <w:rsid w:val="00AD529E"/>
    <w:rsid w:val="00AD5452"/>
    <w:rsid w:val="00AD54C6"/>
    <w:rsid w:val="00AD54CE"/>
    <w:rsid w:val="00AD561B"/>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1ABC"/>
    <w:rsid w:val="00AE1F3D"/>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6FEB"/>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857"/>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22"/>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2F36"/>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6DD6"/>
    <w:rsid w:val="00B0734D"/>
    <w:rsid w:val="00B07642"/>
    <w:rsid w:val="00B076D1"/>
    <w:rsid w:val="00B07B61"/>
    <w:rsid w:val="00B07BCF"/>
    <w:rsid w:val="00B07FE5"/>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31B"/>
    <w:rsid w:val="00B20446"/>
    <w:rsid w:val="00B20F35"/>
    <w:rsid w:val="00B20F9F"/>
    <w:rsid w:val="00B21519"/>
    <w:rsid w:val="00B2157B"/>
    <w:rsid w:val="00B21D31"/>
    <w:rsid w:val="00B21D4E"/>
    <w:rsid w:val="00B21EB2"/>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68"/>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37EC4"/>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46D"/>
    <w:rsid w:val="00B4551D"/>
    <w:rsid w:val="00B455BA"/>
    <w:rsid w:val="00B456F6"/>
    <w:rsid w:val="00B45837"/>
    <w:rsid w:val="00B45AB3"/>
    <w:rsid w:val="00B45B80"/>
    <w:rsid w:val="00B46185"/>
    <w:rsid w:val="00B46681"/>
    <w:rsid w:val="00B467A8"/>
    <w:rsid w:val="00B46819"/>
    <w:rsid w:val="00B46833"/>
    <w:rsid w:val="00B46B1F"/>
    <w:rsid w:val="00B46BBC"/>
    <w:rsid w:val="00B46FB0"/>
    <w:rsid w:val="00B46FD6"/>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56F"/>
    <w:rsid w:val="00B56FAB"/>
    <w:rsid w:val="00B572E0"/>
    <w:rsid w:val="00B573E7"/>
    <w:rsid w:val="00B57415"/>
    <w:rsid w:val="00B574E9"/>
    <w:rsid w:val="00B575D9"/>
    <w:rsid w:val="00B5768F"/>
    <w:rsid w:val="00B576C0"/>
    <w:rsid w:val="00B5771A"/>
    <w:rsid w:val="00B57BA4"/>
    <w:rsid w:val="00B57BBF"/>
    <w:rsid w:val="00B57E4D"/>
    <w:rsid w:val="00B60078"/>
    <w:rsid w:val="00B6016D"/>
    <w:rsid w:val="00B6028F"/>
    <w:rsid w:val="00B60781"/>
    <w:rsid w:val="00B607AD"/>
    <w:rsid w:val="00B60815"/>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B2F"/>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0E4"/>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152"/>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F0E"/>
    <w:rsid w:val="00B871E6"/>
    <w:rsid w:val="00B874BA"/>
    <w:rsid w:val="00B87516"/>
    <w:rsid w:val="00B8776F"/>
    <w:rsid w:val="00B87D5F"/>
    <w:rsid w:val="00B9028E"/>
    <w:rsid w:val="00B903E7"/>
    <w:rsid w:val="00B90517"/>
    <w:rsid w:val="00B90708"/>
    <w:rsid w:val="00B90930"/>
    <w:rsid w:val="00B90E19"/>
    <w:rsid w:val="00B90E79"/>
    <w:rsid w:val="00B90EE6"/>
    <w:rsid w:val="00B91359"/>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21"/>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40F"/>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8D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2C7"/>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594"/>
    <w:rsid w:val="00BB6893"/>
    <w:rsid w:val="00BB6924"/>
    <w:rsid w:val="00BB6BE9"/>
    <w:rsid w:val="00BB6C03"/>
    <w:rsid w:val="00BB6D5A"/>
    <w:rsid w:val="00BB6DB2"/>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1F88"/>
    <w:rsid w:val="00BC214E"/>
    <w:rsid w:val="00BC238C"/>
    <w:rsid w:val="00BC267A"/>
    <w:rsid w:val="00BC26CF"/>
    <w:rsid w:val="00BC27B9"/>
    <w:rsid w:val="00BC29F9"/>
    <w:rsid w:val="00BC2BF3"/>
    <w:rsid w:val="00BC2CBA"/>
    <w:rsid w:val="00BC2D40"/>
    <w:rsid w:val="00BC2E6C"/>
    <w:rsid w:val="00BC301A"/>
    <w:rsid w:val="00BC30D4"/>
    <w:rsid w:val="00BC3A08"/>
    <w:rsid w:val="00BC3BC9"/>
    <w:rsid w:val="00BC3EDF"/>
    <w:rsid w:val="00BC41F2"/>
    <w:rsid w:val="00BC477E"/>
    <w:rsid w:val="00BC47DC"/>
    <w:rsid w:val="00BC4BD6"/>
    <w:rsid w:val="00BC4D0D"/>
    <w:rsid w:val="00BC4D90"/>
    <w:rsid w:val="00BC50A3"/>
    <w:rsid w:val="00BC5221"/>
    <w:rsid w:val="00BC5252"/>
    <w:rsid w:val="00BC5392"/>
    <w:rsid w:val="00BC5515"/>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1A4"/>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9D2"/>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EE6"/>
    <w:rsid w:val="00BE0F46"/>
    <w:rsid w:val="00BE1014"/>
    <w:rsid w:val="00BE105E"/>
    <w:rsid w:val="00BE119F"/>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B90"/>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88"/>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C14"/>
    <w:rsid w:val="00BF7F92"/>
    <w:rsid w:val="00C00069"/>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9F9"/>
    <w:rsid w:val="00C01CEC"/>
    <w:rsid w:val="00C01E91"/>
    <w:rsid w:val="00C02385"/>
    <w:rsid w:val="00C023C1"/>
    <w:rsid w:val="00C027F5"/>
    <w:rsid w:val="00C02A2A"/>
    <w:rsid w:val="00C03024"/>
    <w:rsid w:val="00C031AC"/>
    <w:rsid w:val="00C03424"/>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DE0"/>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5E"/>
    <w:rsid w:val="00C20A6B"/>
    <w:rsid w:val="00C21306"/>
    <w:rsid w:val="00C2150C"/>
    <w:rsid w:val="00C21515"/>
    <w:rsid w:val="00C21547"/>
    <w:rsid w:val="00C21922"/>
    <w:rsid w:val="00C219B0"/>
    <w:rsid w:val="00C21B02"/>
    <w:rsid w:val="00C2209C"/>
    <w:rsid w:val="00C22FFF"/>
    <w:rsid w:val="00C23301"/>
    <w:rsid w:val="00C234AE"/>
    <w:rsid w:val="00C23656"/>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887"/>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869"/>
    <w:rsid w:val="00C42B86"/>
    <w:rsid w:val="00C42C39"/>
    <w:rsid w:val="00C42D95"/>
    <w:rsid w:val="00C43639"/>
    <w:rsid w:val="00C438D2"/>
    <w:rsid w:val="00C438F5"/>
    <w:rsid w:val="00C43B80"/>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4BE"/>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ADB"/>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6E6"/>
    <w:rsid w:val="00C6381C"/>
    <w:rsid w:val="00C63BC9"/>
    <w:rsid w:val="00C63E8C"/>
    <w:rsid w:val="00C63EEA"/>
    <w:rsid w:val="00C63F2C"/>
    <w:rsid w:val="00C64440"/>
    <w:rsid w:val="00C644CD"/>
    <w:rsid w:val="00C64576"/>
    <w:rsid w:val="00C64591"/>
    <w:rsid w:val="00C64616"/>
    <w:rsid w:val="00C6463A"/>
    <w:rsid w:val="00C646BF"/>
    <w:rsid w:val="00C64786"/>
    <w:rsid w:val="00C649E5"/>
    <w:rsid w:val="00C64BAC"/>
    <w:rsid w:val="00C64BD3"/>
    <w:rsid w:val="00C64BFF"/>
    <w:rsid w:val="00C64E40"/>
    <w:rsid w:val="00C64E50"/>
    <w:rsid w:val="00C64F40"/>
    <w:rsid w:val="00C6502C"/>
    <w:rsid w:val="00C6521F"/>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043"/>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474"/>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09"/>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5E62"/>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1EF"/>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505E"/>
    <w:rsid w:val="00CA50A3"/>
    <w:rsid w:val="00CA5196"/>
    <w:rsid w:val="00CA5296"/>
    <w:rsid w:val="00CA5298"/>
    <w:rsid w:val="00CA5361"/>
    <w:rsid w:val="00CA5853"/>
    <w:rsid w:val="00CA5903"/>
    <w:rsid w:val="00CA5F9D"/>
    <w:rsid w:val="00CA6046"/>
    <w:rsid w:val="00CA6050"/>
    <w:rsid w:val="00CA60C5"/>
    <w:rsid w:val="00CA61DE"/>
    <w:rsid w:val="00CA624D"/>
    <w:rsid w:val="00CA62E9"/>
    <w:rsid w:val="00CA65F9"/>
    <w:rsid w:val="00CA68D6"/>
    <w:rsid w:val="00CA69D2"/>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9C8"/>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0D"/>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C37"/>
    <w:rsid w:val="00CC3F51"/>
    <w:rsid w:val="00CC412D"/>
    <w:rsid w:val="00CC41E5"/>
    <w:rsid w:val="00CC4522"/>
    <w:rsid w:val="00CC452B"/>
    <w:rsid w:val="00CC4766"/>
    <w:rsid w:val="00CC4846"/>
    <w:rsid w:val="00CC4885"/>
    <w:rsid w:val="00CC4890"/>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C2"/>
    <w:rsid w:val="00CD39BA"/>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3E"/>
    <w:rsid w:val="00CD7785"/>
    <w:rsid w:val="00CD77D9"/>
    <w:rsid w:val="00CD783F"/>
    <w:rsid w:val="00CD7A6C"/>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2EBC"/>
    <w:rsid w:val="00CE32A5"/>
    <w:rsid w:val="00CE3350"/>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05E"/>
    <w:rsid w:val="00CF036E"/>
    <w:rsid w:val="00CF06C2"/>
    <w:rsid w:val="00CF0799"/>
    <w:rsid w:val="00CF07D8"/>
    <w:rsid w:val="00CF0B27"/>
    <w:rsid w:val="00CF0D6C"/>
    <w:rsid w:val="00CF100B"/>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4F13"/>
    <w:rsid w:val="00D05417"/>
    <w:rsid w:val="00D05489"/>
    <w:rsid w:val="00D05A4E"/>
    <w:rsid w:val="00D05C8A"/>
    <w:rsid w:val="00D05CEE"/>
    <w:rsid w:val="00D05FD8"/>
    <w:rsid w:val="00D06266"/>
    <w:rsid w:val="00D063EE"/>
    <w:rsid w:val="00D06446"/>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6DAF"/>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0F7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D50"/>
    <w:rsid w:val="00D33EE5"/>
    <w:rsid w:val="00D34170"/>
    <w:rsid w:val="00D34364"/>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085"/>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2D8"/>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739"/>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DD6"/>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953"/>
    <w:rsid w:val="00D73A37"/>
    <w:rsid w:val="00D74250"/>
    <w:rsid w:val="00D74479"/>
    <w:rsid w:val="00D74752"/>
    <w:rsid w:val="00D748E6"/>
    <w:rsid w:val="00D74962"/>
    <w:rsid w:val="00D749A0"/>
    <w:rsid w:val="00D74A5B"/>
    <w:rsid w:val="00D74D5C"/>
    <w:rsid w:val="00D74E22"/>
    <w:rsid w:val="00D74E5B"/>
    <w:rsid w:val="00D74F91"/>
    <w:rsid w:val="00D75367"/>
    <w:rsid w:val="00D754ED"/>
    <w:rsid w:val="00D7552F"/>
    <w:rsid w:val="00D755EB"/>
    <w:rsid w:val="00D756A0"/>
    <w:rsid w:val="00D75884"/>
    <w:rsid w:val="00D75EA3"/>
    <w:rsid w:val="00D760A4"/>
    <w:rsid w:val="00D7651B"/>
    <w:rsid w:val="00D7654A"/>
    <w:rsid w:val="00D7680F"/>
    <w:rsid w:val="00D76834"/>
    <w:rsid w:val="00D76A29"/>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94B"/>
    <w:rsid w:val="00D85B5A"/>
    <w:rsid w:val="00D85F1F"/>
    <w:rsid w:val="00D862B6"/>
    <w:rsid w:val="00D86499"/>
    <w:rsid w:val="00D867BE"/>
    <w:rsid w:val="00D86871"/>
    <w:rsid w:val="00D86EC1"/>
    <w:rsid w:val="00D86F0A"/>
    <w:rsid w:val="00D86FD1"/>
    <w:rsid w:val="00D870E6"/>
    <w:rsid w:val="00D8713C"/>
    <w:rsid w:val="00D872A9"/>
    <w:rsid w:val="00D87552"/>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00F"/>
    <w:rsid w:val="00DA0308"/>
    <w:rsid w:val="00DA06B2"/>
    <w:rsid w:val="00DA0840"/>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45"/>
    <w:rsid w:val="00DA30EA"/>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4026"/>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CAB"/>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600"/>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C26"/>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219"/>
    <w:rsid w:val="00E0636F"/>
    <w:rsid w:val="00E064FF"/>
    <w:rsid w:val="00E06930"/>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5C7"/>
    <w:rsid w:val="00E2160A"/>
    <w:rsid w:val="00E218F8"/>
    <w:rsid w:val="00E220E4"/>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52C"/>
    <w:rsid w:val="00E266B2"/>
    <w:rsid w:val="00E266E3"/>
    <w:rsid w:val="00E26A41"/>
    <w:rsid w:val="00E26C66"/>
    <w:rsid w:val="00E26D2A"/>
    <w:rsid w:val="00E26E91"/>
    <w:rsid w:val="00E27091"/>
    <w:rsid w:val="00E2750C"/>
    <w:rsid w:val="00E275BA"/>
    <w:rsid w:val="00E277CD"/>
    <w:rsid w:val="00E27909"/>
    <w:rsid w:val="00E27B18"/>
    <w:rsid w:val="00E27BD7"/>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22"/>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BDD"/>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6A"/>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5F63"/>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1D"/>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45E"/>
    <w:rsid w:val="00E7553F"/>
    <w:rsid w:val="00E755E8"/>
    <w:rsid w:val="00E75A4B"/>
    <w:rsid w:val="00E75D79"/>
    <w:rsid w:val="00E75E18"/>
    <w:rsid w:val="00E7611C"/>
    <w:rsid w:val="00E76322"/>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009"/>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56"/>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122"/>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5AC"/>
    <w:rsid w:val="00EB3651"/>
    <w:rsid w:val="00EB38EC"/>
    <w:rsid w:val="00EB39F3"/>
    <w:rsid w:val="00EB3A67"/>
    <w:rsid w:val="00EB3BB6"/>
    <w:rsid w:val="00EB3D3C"/>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0FF5"/>
    <w:rsid w:val="00EC1060"/>
    <w:rsid w:val="00EC10E9"/>
    <w:rsid w:val="00EC1562"/>
    <w:rsid w:val="00EC191D"/>
    <w:rsid w:val="00EC1943"/>
    <w:rsid w:val="00EC1A67"/>
    <w:rsid w:val="00EC1A97"/>
    <w:rsid w:val="00EC1B9A"/>
    <w:rsid w:val="00EC1C23"/>
    <w:rsid w:val="00EC1E27"/>
    <w:rsid w:val="00EC2096"/>
    <w:rsid w:val="00EC2179"/>
    <w:rsid w:val="00EC2411"/>
    <w:rsid w:val="00EC25FD"/>
    <w:rsid w:val="00EC2871"/>
    <w:rsid w:val="00EC289E"/>
    <w:rsid w:val="00EC2972"/>
    <w:rsid w:val="00EC2A60"/>
    <w:rsid w:val="00EC2A9B"/>
    <w:rsid w:val="00EC3099"/>
    <w:rsid w:val="00EC319A"/>
    <w:rsid w:val="00EC3623"/>
    <w:rsid w:val="00EC3D2A"/>
    <w:rsid w:val="00EC3D3D"/>
    <w:rsid w:val="00EC461E"/>
    <w:rsid w:val="00EC4A18"/>
    <w:rsid w:val="00EC4A25"/>
    <w:rsid w:val="00EC4ACB"/>
    <w:rsid w:val="00EC4C7F"/>
    <w:rsid w:val="00EC4EC2"/>
    <w:rsid w:val="00EC4FE7"/>
    <w:rsid w:val="00EC5164"/>
    <w:rsid w:val="00EC574E"/>
    <w:rsid w:val="00EC57B9"/>
    <w:rsid w:val="00EC57E1"/>
    <w:rsid w:val="00EC580F"/>
    <w:rsid w:val="00EC5DE2"/>
    <w:rsid w:val="00EC5F58"/>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D7FEE"/>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3D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731"/>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27F63"/>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3E3"/>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59A"/>
    <w:rsid w:val="00F37750"/>
    <w:rsid w:val="00F37A41"/>
    <w:rsid w:val="00F37BB9"/>
    <w:rsid w:val="00F37C78"/>
    <w:rsid w:val="00F37CDC"/>
    <w:rsid w:val="00F40014"/>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2D1"/>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3F3"/>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96D"/>
    <w:rsid w:val="00F60B61"/>
    <w:rsid w:val="00F60D60"/>
    <w:rsid w:val="00F611F5"/>
    <w:rsid w:val="00F61403"/>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8"/>
    <w:rsid w:val="00F6733C"/>
    <w:rsid w:val="00F67390"/>
    <w:rsid w:val="00F67409"/>
    <w:rsid w:val="00F6764F"/>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20"/>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6B2"/>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5B63"/>
    <w:rsid w:val="00F75FED"/>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08"/>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C37"/>
    <w:rsid w:val="00F94D2B"/>
    <w:rsid w:val="00F94F81"/>
    <w:rsid w:val="00F94F82"/>
    <w:rsid w:val="00F94FBA"/>
    <w:rsid w:val="00F94FBB"/>
    <w:rsid w:val="00F954CA"/>
    <w:rsid w:val="00F95508"/>
    <w:rsid w:val="00F95A82"/>
    <w:rsid w:val="00F95B0A"/>
    <w:rsid w:val="00F95F2F"/>
    <w:rsid w:val="00F95F78"/>
    <w:rsid w:val="00F95F79"/>
    <w:rsid w:val="00F9644A"/>
    <w:rsid w:val="00F9656E"/>
    <w:rsid w:val="00F96C44"/>
    <w:rsid w:val="00F96DCE"/>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390"/>
    <w:rsid w:val="00FA469E"/>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079"/>
    <w:rsid w:val="00FF7295"/>
    <w:rsid w:val="00FF738A"/>
    <w:rsid w:val="00FF769E"/>
    <w:rsid w:val="00FF76BF"/>
    <w:rsid w:val="00FF76E3"/>
    <w:rsid w:val="00FF76E6"/>
    <w:rsid w:val="00FF7789"/>
    <w:rsid w:val="00FF7962"/>
    <w:rsid w:val="00FF79B1"/>
    <w:rsid w:val="00FF7ABB"/>
    <w:rsid w:val="00FF7D8D"/>
    <w:rsid w:val="025EFAEB"/>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FAEBDD9-619F-054D-9F57-95FD5590D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link w:val="ReferenceChar"/>
    <w:qForma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题注,条目,fighead"/>
    <w:basedOn w:val="Normal"/>
    <w:next w:val="Normal"/>
    <w:link w:val="CaptionChar"/>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题注 Char"/>
    <w:basedOn w:val="DefaultParagraphFont"/>
    <w:link w:val="Caption"/>
    <w:uiPriority w:val="99"/>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 w:type="paragraph" w:customStyle="1" w:styleId="Comments">
    <w:name w:val="Comments"/>
    <w:basedOn w:val="Normal"/>
    <w:link w:val="CommentsChar"/>
    <w:qFormat/>
    <w:rsid w:val="0021764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1764D"/>
    <w:rPr>
      <w:rFonts w:ascii="Arial" w:eastAsia="MS Mincho" w:hAnsi="Arial"/>
      <w:i/>
      <w:noProof/>
      <w:sz w:val="18"/>
      <w:szCs w:val="24"/>
      <w:lang w:val="en-GB" w:eastAsia="en-GB"/>
    </w:rPr>
  </w:style>
  <w:style w:type="paragraph" w:styleId="Title">
    <w:name w:val="Title"/>
    <w:basedOn w:val="Normal"/>
    <w:next w:val="Normal"/>
    <w:link w:val="TitleChar"/>
    <w:uiPriority w:val="10"/>
    <w:qFormat/>
    <w:locked/>
    <w:rsid w:val="000366F5"/>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0366F5"/>
    <w:rPr>
      <w:rFonts w:ascii="Arial" w:eastAsia="SimSun" w:hAnsi="Arial" w:cs="Arial"/>
      <w:b/>
      <w:bCs/>
      <w:kern w:val="28"/>
      <w:lang w:val="en-GB" w:eastAsia="en-US"/>
    </w:rPr>
  </w:style>
  <w:style w:type="character" w:customStyle="1" w:styleId="ReferenceChar">
    <w:name w:val="Reference Char"/>
    <w:link w:val="Reference"/>
    <w:locked/>
    <w:rsid w:val="00710A60"/>
    <w:rPr>
      <w:rFonts w:ascii="Arial" w:eastAsia="SimSu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136454">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68344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64366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6812373">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72949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654567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87217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540483">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51030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9857401">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4537</TotalTime>
  <Pages>4</Pages>
  <Words>1178</Words>
  <Characters>6719</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7882</CharactersWithSpaces>
  <SharedDoc>false</SharedDoc>
  <HyperlinkBase/>
  <HLinks>
    <vt:vector size="12" baseType="variant">
      <vt:variant>
        <vt:i4>1179708</vt:i4>
      </vt:variant>
      <vt:variant>
        <vt:i4>8</vt:i4>
      </vt:variant>
      <vt:variant>
        <vt:i4>0</vt:i4>
      </vt:variant>
      <vt:variant>
        <vt:i4>5</vt:i4>
      </vt:variant>
      <vt:variant>
        <vt:lpwstr/>
      </vt:variant>
      <vt:variant>
        <vt:lpwstr>_Toc193984615</vt:lpwstr>
      </vt:variant>
      <vt:variant>
        <vt:i4>1179708</vt:i4>
      </vt:variant>
      <vt:variant>
        <vt:i4>5</vt:i4>
      </vt:variant>
      <vt:variant>
        <vt:i4>0</vt:i4>
      </vt:variant>
      <vt:variant>
        <vt:i4>5</vt:i4>
      </vt:variant>
      <vt:variant>
        <vt:lpwstr/>
      </vt:variant>
      <vt:variant>
        <vt:lpwstr>_Toc193984614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244</cp:revision>
  <cp:lastPrinted>2025-01-05T03:15:00Z</cp:lastPrinted>
  <dcterms:created xsi:type="dcterms:W3CDTF">2024-11-08T07:33:00Z</dcterms:created>
  <dcterms:modified xsi:type="dcterms:W3CDTF">2025-03-28T08:35:00Z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